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ECE" w:rsidRDefault="009A53EB">
      <w:pPr>
        <w:ind w:left="4429" w:right="3933"/>
        <w:jc w:val="center"/>
        <w:rPr>
          <w:sz w:val="56"/>
          <w:szCs w:val="56"/>
        </w:rPr>
      </w:pPr>
      <w:r>
        <w:pict>
          <v:group id="_x0000_s1068" style="position:absolute;left:0;text-align:left;margin-left:97.5pt;margin-top:88.4pt;width:440.4pt;height:75.2pt;z-index:-251667968;mso-position-horizontal-relative:page;mso-position-vertical-relative:page" coordorigin="1950,1768" coordsize="8808,1504">
            <v:shape id="_x0000_s1070" style="position:absolute;left:1965;top:3255;width:8778;height:2" coordorigin="1965,3255" coordsize="8778,2" path="m1965,3255r8778,2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9418;top:1768;width:1040;height:1421">
              <v:imagedata r:id="rId5" o:title=""/>
            </v:shape>
            <w10:wrap anchorx="page" anchory="page"/>
          </v:group>
        </w:pict>
      </w:r>
      <w:r w:rsidR="007C720E">
        <w:rPr>
          <w:w w:val="99"/>
          <w:sz w:val="56"/>
          <w:szCs w:val="56"/>
        </w:rPr>
        <w:t>JNK</w:t>
      </w:r>
    </w:p>
    <w:p w:rsidR="00964ECE" w:rsidRDefault="009A53EB">
      <w:pPr>
        <w:spacing w:before="6" w:line="275" w:lineRule="auto"/>
        <w:ind w:left="3116" w:right="2625" w:firstLine="3"/>
        <w:jc w:val="center"/>
      </w:pPr>
      <w:r>
        <w:pict>
          <v:shape id="_x0000_s1067" type="#_x0000_t75" style="position:absolute;left:0;text-align:left;margin-left:106pt;margin-top:84.5pt;width:55.35pt;height:71.05pt;z-index:-251659776;mso-position-horizontal-relative:page;mso-position-vertical-relative:page">
            <v:imagedata r:id="rId6" o:title=""/>
            <w10:wrap anchorx="page" anchory="page"/>
          </v:shape>
        </w:pict>
      </w:r>
      <w:r w:rsidR="007C720E">
        <w:rPr>
          <w:b/>
          <w:spacing w:val="1"/>
          <w:w w:val="99"/>
        </w:rPr>
        <w:t>J</w:t>
      </w:r>
      <w:r w:rsidR="007C720E">
        <w:rPr>
          <w:b/>
          <w:w w:val="99"/>
        </w:rPr>
        <w:t>URN</w:t>
      </w:r>
      <w:r w:rsidR="007C720E">
        <w:rPr>
          <w:b/>
          <w:spacing w:val="1"/>
          <w:w w:val="99"/>
        </w:rPr>
        <w:t>A</w:t>
      </w:r>
      <w:r w:rsidR="007C720E">
        <w:rPr>
          <w:b/>
          <w:w w:val="99"/>
        </w:rPr>
        <w:t>L</w:t>
      </w:r>
      <w:r w:rsidR="007C720E">
        <w:rPr>
          <w:b/>
          <w:spacing w:val="-12"/>
          <w:w w:val="99"/>
        </w:rPr>
        <w:t xml:space="preserve"> </w:t>
      </w:r>
      <w:r w:rsidR="007C720E">
        <w:rPr>
          <w:b/>
          <w:spacing w:val="2"/>
        </w:rPr>
        <w:t>N</w:t>
      </w:r>
      <w:r w:rsidR="007C720E">
        <w:rPr>
          <w:b/>
          <w:spacing w:val="-1"/>
        </w:rPr>
        <w:t>E</w:t>
      </w:r>
      <w:r w:rsidR="007C720E">
        <w:rPr>
          <w:b/>
          <w:spacing w:val="2"/>
        </w:rPr>
        <w:t>R</w:t>
      </w:r>
      <w:r w:rsidR="007C720E">
        <w:rPr>
          <w:b/>
        </w:rPr>
        <w:t>S</w:t>
      </w:r>
      <w:r w:rsidR="007C720E">
        <w:rPr>
          <w:b/>
          <w:spacing w:val="-5"/>
        </w:rPr>
        <w:t xml:space="preserve"> </w:t>
      </w:r>
      <w:r w:rsidR="007C720E">
        <w:rPr>
          <w:b/>
        </w:rPr>
        <w:t>DAN</w:t>
      </w:r>
      <w:r w:rsidR="007C720E">
        <w:rPr>
          <w:b/>
          <w:spacing w:val="-4"/>
        </w:rPr>
        <w:t xml:space="preserve"> </w:t>
      </w:r>
      <w:r w:rsidR="007C720E">
        <w:rPr>
          <w:b/>
          <w:spacing w:val="1"/>
          <w:w w:val="99"/>
        </w:rPr>
        <w:t>K</w:t>
      </w:r>
      <w:r w:rsidR="007C720E">
        <w:rPr>
          <w:b/>
          <w:spacing w:val="-1"/>
          <w:w w:val="99"/>
        </w:rPr>
        <w:t>E</w:t>
      </w:r>
      <w:r w:rsidR="007C720E">
        <w:rPr>
          <w:b/>
          <w:spacing w:val="1"/>
          <w:w w:val="99"/>
        </w:rPr>
        <w:t>B</w:t>
      </w:r>
      <w:r w:rsidR="007C720E">
        <w:rPr>
          <w:b/>
          <w:spacing w:val="2"/>
          <w:w w:val="99"/>
        </w:rPr>
        <w:t>I</w:t>
      </w:r>
      <w:r w:rsidR="007C720E">
        <w:rPr>
          <w:b/>
          <w:w w:val="99"/>
        </w:rPr>
        <w:t>DAN</w:t>
      </w:r>
      <w:r w:rsidR="007C720E">
        <w:rPr>
          <w:b/>
          <w:spacing w:val="1"/>
          <w:w w:val="99"/>
        </w:rPr>
        <w:t>A</w:t>
      </w:r>
      <w:r w:rsidR="007C720E">
        <w:rPr>
          <w:b/>
          <w:w w:val="99"/>
        </w:rPr>
        <w:t xml:space="preserve">N </w:t>
      </w:r>
      <w:r w:rsidR="007C720E">
        <w:rPr>
          <w:b/>
          <w:spacing w:val="1"/>
          <w:w w:val="99"/>
        </w:rPr>
        <w:t>(JO</w:t>
      </w:r>
      <w:r w:rsidR="007C720E">
        <w:rPr>
          <w:b/>
          <w:w w:val="99"/>
        </w:rPr>
        <w:t>URN</w:t>
      </w:r>
      <w:r w:rsidR="007C720E">
        <w:rPr>
          <w:b/>
          <w:spacing w:val="1"/>
          <w:w w:val="99"/>
        </w:rPr>
        <w:t>A</w:t>
      </w:r>
      <w:r w:rsidR="007C720E">
        <w:rPr>
          <w:b/>
          <w:w w:val="99"/>
        </w:rPr>
        <w:t>L</w:t>
      </w:r>
      <w:r w:rsidR="007C720E">
        <w:rPr>
          <w:b/>
          <w:spacing w:val="-12"/>
          <w:w w:val="99"/>
        </w:rPr>
        <w:t xml:space="preserve"> </w:t>
      </w:r>
      <w:r w:rsidR="007C720E">
        <w:rPr>
          <w:b/>
          <w:spacing w:val="1"/>
        </w:rPr>
        <w:t>O</w:t>
      </w:r>
      <w:r w:rsidR="007C720E">
        <w:rPr>
          <w:b/>
        </w:rPr>
        <w:t>F</w:t>
      </w:r>
      <w:r w:rsidR="007C720E">
        <w:rPr>
          <w:b/>
          <w:spacing w:val="-9"/>
        </w:rPr>
        <w:t xml:space="preserve"> </w:t>
      </w:r>
      <w:r w:rsidR="007C720E">
        <w:rPr>
          <w:b/>
        </w:rPr>
        <w:t>N</w:t>
      </w:r>
      <w:r w:rsidR="007C720E">
        <w:rPr>
          <w:b/>
          <w:spacing w:val="-1"/>
        </w:rPr>
        <w:t>E</w:t>
      </w:r>
      <w:r w:rsidR="007C720E">
        <w:rPr>
          <w:b/>
          <w:spacing w:val="2"/>
        </w:rPr>
        <w:t>R</w:t>
      </w:r>
      <w:r w:rsidR="007C720E">
        <w:rPr>
          <w:b/>
        </w:rPr>
        <w:t>S</w:t>
      </w:r>
      <w:r w:rsidR="007C720E">
        <w:rPr>
          <w:b/>
          <w:spacing w:val="-17"/>
        </w:rPr>
        <w:t xml:space="preserve"> </w:t>
      </w:r>
      <w:r w:rsidR="007C720E">
        <w:rPr>
          <w:b/>
        </w:rPr>
        <w:t>AND</w:t>
      </w:r>
      <w:r w:rsidR="007C720E">
        <w:rPr>
          <w:b/>
          <w:spacing w:val="-1"/>
        </w:rPr>
        <w:t xml:space="preserve"> </w:t>
      </w:r>
      <w:r w:rsidR="007C720E">
        <w:rPr>
          <w:b/>
          <w:spacing w:val="4"/>
          <w:w w:val="99"/>
        </w:rPr>
        <w:t>M</w:t>
      </w:r>
      <w:r w:rsidR="007C720E">
        <w:rPr>
          <w:b/>
          <w:spacing w:val="-1"/>
          <w:w w:val="99"/>
        </w:rPr>
        <w:t>I</w:t>
      </w:r>
      <w:r w:rsidR="007C720E">
        <w:rPr>
          <w:b/>
          <w:w w:val="99"/>
        </w:rPr>
        <w:t>DWIF</w:t>
      </w:r>
      <w:r w:rsidR="007C720E">
        <w:rPr>
          <w:b/>
          <w:spacing w:val="-1"/>
          <w:w w:val="99"/>
        </w:rPr>
        <w:t>E</w:t>
      </w:r>
      <w:r w:rsidR="007C720E">
        <w:rPr>
          <w:b/>
          <w:spacing w:val="-7"/>
          <w:w w:val="99"/>
        </w:rPr>
        <w:t>R</w:t>
      </w:r>
      <w:r w:rsidR="007C720E">
        <w:rPr>
          <w:b/>
          <w:w w:val="99"/>
        </w:rPr>
        <w:t>Y)</w:t>
      </w:r>
    </w:p>
    <w:p w:rsidR="00964ECE" w:rsidRDefault="009A53EB">
      <w:pPr>
        <w:spacing w:before="1" w:line="220" w:lineRule="exact"/>
        <w:ind w:left="3585" w:right="3093"/>
        <w:jc w:val="center"/>
      </w:pPr>
      <w:hyperlink r:id="rId7">
        <w:r w:rsidR="007C720E">
          <w:rPr>
            <w:b/>
            <w:i/>
            <w:color w:val="0462C1"/>
            <w:w w:val="99"/>
            <w:position w:val="-1"/>
            <w:u w:val="thick" w:color="0462C1"/>
          </w:rPr>
          <w:t>ht</w:t>
        </w:r>
        <w:r w:rsidR="007C720E">
          <w:rPr>
            <w:b/>
            <w:i/>
            <w:color w:val="0462C1"/>
            <w:spacing w:val="-1"/>
            <w:w w:val="99"/>
            <w:position w:val="-1"/>
            <w:u w:val="thick" w:color="0462C1"/>
          </w:rPr>
          <w:t>t</w:t>
        </w:r>
        <w:r w:rsidR="007C720E">
          <w:rPr>
            <w:b/>
            <w:i/>
            <w:color w:val="0462C1"/>
            <w:spacing w:val="1"/>
            <w:w w:val="99"/>
            <w:position w:val="-1"/>
            <w:u w:val="thick" w:color="0462C1"/>
          </w:rPr>
          <w:t>p:</w:t>
        </w:r>
        <w:r w:rsidR="007C720E">
          <w:rPr>
            <w:b/>
            <w:i/>
            <w:color w:val="0462C1"/>
            <w:w w:val="99"/>
            <w:position w:val="-1"/>
            <w:u w:val="thick" w:color="0462C1"/>
          </w:rPr>
          <w:t>//j</w:t>
        </w:r>
        <w:r w:rsidR="007C720E">
          <w:rPr>
            <w:b/>
            <w:i/>
            <w:color w:val="0462C1"/>
            <w:spacing w:val="-1"/>
            <w:w w:val="99"/>
            <w:position w:val="-1"/>
            <w:u w:val="thick" w:color="0462C1"/>
          </w:rPr>
          <w:t>n</w:t>
        </w:r>
        <w:r w:rsidR="007C720E">
          <w:rPr>
            <w:b/>
            <w:i/>
            <w:color w:val="0462C1"/>
            <w:spacing w:val="1"/>
            <w:w w:val="99"/>
            <w:position w:val="-1"/>
            <w:u w:val="thick" w:color="0462C1"/>
          </w:rPr>
          <w:t>k</w:t>
        </w:r>
        <w:r w:rsidR="007C720E">
          <w:rPr>
            <w:b/>
            <w:i/>
            <w:color w:val="0462C1"/>
            <w:w w:val="99"/>
            <w:position w:val="-1"/>
            <w:u w:val="thick" w:color="0462C1"/>
          </w:rPr>
          <w:t>.</w:t>
        </w:r>
        <w:r w:rsidR="007C720E">
          <w:rPr>
            <w:b/>
            <w:i/>
            <w:color w:val="0462C1"/>
            <w:spacing w:val="1"/>
            <w:w w:val="99"/>
            <w:position w:val="-1"/>
            <w:u w:val="thick" w:color="0462C1"/>
          </w:rPr>
          <w:t>p</w:t>
        </w:r>
        <w:r w:rsidR="007C720E">
          <w:rPr>
            <w:b/>
            <w:i/>
            <w:color w:val="0462C1"/>
            <w:w w:val="99"/>
            <w:position w:val="-1"/>
            <w:u w:val="thick" w:color="0462C1"/>
          </w:rPr>
          <w:t>h</w:t>
        </w:r>
        <w:r w:rsidR="007C720E">
          <w:rPr>
            <w:b/>
            <w:i/>
            <w:color w:val="0462C1"/>
            <w:spacing w:val="1"/>
            <w:w w:val="99"/>
            <w:position w:val="-1"/>
            <w:u w:val="thick" w:color="0462C1"/>
          </w:rPr>
          <w:t>b</w:t>
        </w:r>
        <w:r w:rsidR="007C720E">
          <w:rPr>
            <w:b/>
            <w:i/>
            <w:color w:val="0462C1"/>
            <w:w w:val="99"/>
            <w:position w:val="-1"/>
            <w:u w:val="thick" w:color="0462C1"/>
          </w:rPr>
          <w:t>.</w:t>
        </w:r>
        <w:r w:rsidR="007C720E">
          <w:rPr>
            <w:b/>
            <w:i/>
            <w:color w:val="0462C1"/>
            <w:spacing w:val="1"/>
            <w:w w:val="99"/>
            <w:position w:val="-1"/>
            <w:u w:val="thick" w:color="0462C1"/>
          </w:rPr>
          <w:t>a</w:t>
        </w:r>
        <w:r w:rsidR="007C720E">
          <w:rPr>
            <w:b/>
            <w:i/>
            <w:color w:val="0462C1"/>
            <w:w w:val="99"/>
            <w:position w:val="-1"/>
            <w:u w:val="thick" w:color="0462C1"/>
          </w:rPr>
          <w:t>c</w:t>
        </w:r>
        <w:r w:rsidR="007C720E">
          <w:rPr>
            <w:b/>
            <w:i/>
            <w:color w:val="0462C1"/>
            <w:spacing w:val="1"/>
            <w:w w:val="99"/>
            <w:position w:val="-1"/>
            <w:u w:val="thick" w:color="0462C1"/>
          </w:rPr>
          <w:t>.</w:t>
        </w:r>
        <w:r w:rsidR="007C720E">
          <w:rPr>
            <w:b/>
            <w:i/>
            <w:color w:val="0462C1"/>
            <w:w w:val="99"/>
            <w:position w:val="-1"/>
            <w:u w:val="thick" w:color="0462C1"/>
          </w:rPr>
          <w:t>i</w:t>
        </w:r>
        <w:r w:rsidR="007C720E">
          <w:rPr>
            <w:b/>
            <w:i/>
            <w:color w:val="0462C1"/>
            <w:spacing w:val="1"/>
            <w:w w:val="99"/>
            <w:position w:val="-1"/>
            <w:u w:val="thick" w:color="0462C1"/>
          </w:rPr>
          <w:t>d</w:t>
        </w:r>
        <w:r w:rsidR="007C720E">
          <w:rPr>
            <w:b/>
            <w:i/>
            <w:color w:val="0462C1"/>
            <w:w w:val="99"/>
            <w:position w:val="-1"/>
            <w:u w:val="thick" w:color="0462C1"/>
          </w:rPr>
          <w:t>/i</w:t>
        </w:r>
        <w:r w:rsidR="007C720E">
          <w:rPr>
            <w:b/>
            <w:i/>
            <w:color w:val="0462C1"/>
            <w:spacing w:val="-1"/>
            <w:w w:val="99"/>
            <w:position w:val="-1"/>
            <w:u w:val="thick" w:color="0462C1"/>
          </w:rPr>
          <w:t>n</w:t>
        </w:r>
        <w:r w:rsidR="007C720E">
          <w:rPr>
            <w:b/>
            <w:i/>
            <w:color w:val="0462C1"/>
            <w:spacing w:val="1"/>
            <w:w w:val="99"/>
            <w:position w:val="-1"/>
            <w:u w:val="thick" w:color="0462C1"/>
          </w:rPr>
          <w:t>d</w:t>
        </w:r>
        <w:r w:rsidR="007C720E">
          <w:rPr>
            <w:b/>
            <w:i/>
            <w:color w:val="0462C1"/>
            <w:w w:val="99"/>
            <w:position w:val="-1"/>
            <w:u w:val="thick" w:color="0462C1"/>
          </w:rPr>
          <w:t>e</w:t>
        </w:r>
        <w:r w:rsidR="007C720E">
          <w:rPr>
            <w:b/>
            <w:i/>
            <w:color w:val="0462C1"/>
            <w:spacing w:val="1"/>
            <w:w w:val="99"/>
            <w:position w:val="-1"/>
            <w:u w:val="thick" w:color="0462C1"/>
          </w:rPr>
          <w:t>x</w:t>
        </w:r>
        <w:r w:rsidR="007C720E">
          <w:rPr>
            <w:b/>
            <w:i/>
            <w:color w:val="0462C1"/>
            <w:w w:val="99"/>
            <w:position w:val="-1"/>
            <w:u w:val="thick" w:color="0462C1"/>
          </w:rPr>
          <w:t>.</w:t>
        </w:r>
        <w:r w:rsidR="007C720E">
          <w:rPr>
            <w:b/>
            <w:i/>
            <w:color w:val="0462C1"/>
            <w:spacing w:val="1"/>
            <w:w w:val="99"/>
            <w:position w:val="-1"/>
            <w:u w:val="thick" w:color="0462C1"/>
          </w:rPr>
          <w:t>p</w:t>
        </w:r>
        <w:r w:rsidR="007C720E">
          <w:rPr>
            <w:b/>
            <w:i/>
            <w:color w:val="0462C1"/>
            <w:w w:val="99"/>
            <w:position w:val="-1"/>
            <w:u w:val="thick" w:color="0462C1"/>
          </w:rPr>
          <w:t>h</w:t>
        </w:r>
        <w:r w:rsidR="007C720E">
          <w:rPr>
            <w:b/>
            <w:i/>
            <w:color w:val="0462C1"/>
            <w:spacing w:val="-2"/>
            <w:w w:val="99"/>
            <w:position w:val="-1"/>
            <w:u w:val="thick" w:color="0462C1"/>
          </w:rPr>
          <w:t>p</w:t>
        </w:r>
        <w:r w:rsidR="007C720E">
          <w:rPr>
            <w:b/>
            <w:i/>
            <w:color w:val="0462C1"/>
            <w:w w:val="99"/>
            <w:position w:val="-1"/>
            <w:u w:val="thick" w:color="0462C1"/>
          </w:rPr>
          <w:t>/j</w:t>
        </w:r>
        <w:r w:rsidR="007C720E">
          <w:rPr>
            <w:b/>
            <w:i/>
            <w:color w:val="0462C1"/>
            <w:spacing w:val="-1"/>
            <w:w w:val="99"/>
            <w:position w:val="-1"/>
            <w:u w:val="thick" w:color="0462C1"/>
          </w:rPr>
          <w:t>n</w:t>
        </w:r>
        <w:r w:rsidR="007C720E">
          <w:rPr>
            <w:b/>
            <w:i/>
            <w:color w:val="0462C1"/>
            <w:w w:val="99"/>
            <w:position w:val="-1"/>
            <w:u w:val="thick" w:color="0462C1"/>
          </w:rPr>
          <w:t>k</w:t>
        </w:r>
      </w:hyperlink>
    </w:p>
    <w:p w:rsidR="00964ECE" w:rsidRDefault="00964ECE">
      <w:pPr>
        <w:spacing w:before="5" w:line="120" w:lineRule="exact"/>
        <w:rPr>
          <w:sz w:val="12"/>
          <w:szCs w:val="12"/>
        </w:rPr>
      </w:pPr>
    </w:p>
    <w:p w:rsidR="00964ECE" w:rsidRDefault="00964ECE">
      <w:pPr>
        <w:spacing w:line="200" w:lineRule="exact"/>
      </w:pPr>
    </w:p>
    <w:p w:rsidR="00EC4A7A" w:rsidRDefault="009A53EB" w:rsidP="00E50786">
      <w:pPr>
        <w:spacing w:before="29"/>
        <w:ind w:left="665"/>
        <w:rPr>
          <w:b/>
          <w:i/>
          <w:lang w:val="id-ID"/>
        </w:rPr>
      </w:pPr>
      <w:r>
        <w:pict>
          <v:shape id="_x0000_s1066" type="#_x0000_t75" style="position:absolute;left:0;text-align:left;margin-left:490.8pt;margin-top:2.1pt;width:36.45pt;height:34.15pt;z-index:-251658752;mso-position-horizontal-relative:page">
            <v:imagedata r:id="rId8" o:title=""/>
            <w10:wrap anchorx="page"/>
          </v:shape>
        </w:pict>
      </w:r>
      <w:r w:rsidR="00E50786" w:rsidRPr="00E50786">
        <w:rPr>
          <w:b/>
          <w:lang w:val="id-ID"/>
        </w:rPr>
        <w:t>GAMBARAN PROFIL</w:t>
      </w:r>
      <w:r w:rsidR="00E50786">
        <w:rPr>
          <w:b/>
          <w:lang w:val="id-ID"/>
        </w:rPr>
        <w:t xml:space="preserve"> LIPID PADA AKSEPTOR </w:t>
      </w:r>
      <w:r w:rsidR="00EC4A7A">
        <w:rPr>
          <w:b/>
          <w:lang w:val="id-ID"/>
        </w:rPr>
        <w:t>DMPA (</w:t>
      </w:r>
      <w:r w:rsidR="00EC4A7A">
        <w:rPr>
          <w:b/>
          <w:i/>
          <w:lang w:val="id-ID"/>
        </w:rPr>
        <w:t xml:space="preserve">Depo Medroxy Progesterone </w:t>
      </w:r>
    </w:p>
    <w:p w:rsidR="00E50786" w:rsidRPr="00E50786" w:rsidRDefault="00EC4A7A" w:rsidP="00EC4A7A">
      <w:pPr>
        <w:spacing w:before="29"/>
        <w:ind w:left="665"/>
        <w:rPr>
          <w:b/>
          <w:lang w:val="id-ID"/>
        </w:rPr>
      </w:pPr>
      <w:r>
        <w:rPr>
          <w:b/>
          <w:i/>
          <w:lang w:val="id-ID"/>
        </w:rPr>
        <w:t>Acetate)</w:t>
      </w:r>
      <w:r w:rsidR="00E50786" w:rsidRPr="00E50786">
        <w:rPr>
          <w:b/>
          <w:lang w:val="id-ID"/>
        </w:rPr>
        <w:t xml:space="preserve"> DI PUSKESMAS BANJARSENGON KABUPATEN JEMBER</w:t>
      </w:r>
    </w:p>
    <w:p w:rsidR="00964ECE" w:rsidRDefault="00964ECE">
      <w:pPr>
        <w:spacing w:before="13" w:line="240" w:lineRule="exact"/>
        <w:rPr>
          <w:sz w:val="24"/>
          <w:szCs w:val="24"/>
        </w:rPr>
      </w:pPr>
    </w:p>
    <w:p w:rsidR="00964ECE" w:rsidRPr="00E50786" w:rsidRDefault="00E50786">
      <w:pPr>
        <w:spacing w:line="260" w:lineRule="exact"/>
        <w:ind w:left="665"/>
        <w:rPr>
          <w:sz w:val="14"/>
          <w:szCs w:val="14"/>
          <w:vertAlign w:val="superscript"/>
          <w:lang w:val="id-ID"/>
        </w:rPr>
      </w:pPr>
      <w:r>
        <w:rPr>
          <w:b/>
          <w:spacing w:val="2"/>
          <w:position w:val="-1"/>
          <w:sz w:val="22"/>
          <w:szCs w:val="22"/>
          <w:lang w:val="id-ID"/>
        </w:rPr>
        <w:t>Ririn Handayani</w:t>
      </w:r>
      <w:r>
        <w:rPr>
          <w:b/>
          <w:spacing w:val="2"/>
          <w:position w:val="-1"/>
          <w:sz w:val="22"/>
          <w:szCs w:val="22"/>
          <w:vertAlign w:val="superscript"/>
          <w:lang w:val="id-ID"/>
        </w:rPr>
        <w:t>1</w:t>
      </w:r>
      <w:r w:rsidR="007C720E">
        <w:rPr>
          <w:b/>
          <w:position w:val="-1"/>
          <w:sz w:val="22"/>
          <w:szCs w:val="22"/>
        </w:rPr>
        <w:t>,</w:t>
      </w:r>
      <w:r w:rsidR="007C720E">
        <w:rPr>
          <w:b/>
          <w:spacing w:val="-3"/>
          <w:position w:val="-1"/>
          <w:sz w:val="22"/>
          <w:szCs w:val="22"/>
        </w:rPr>
        <w:t xml:space="preserve"> </w:t>
      </w:r>
      <w:r>
        <w:rPr>
          <w:b/>
          <w:spacing w:val="2"/>
          <w:position w:val="-1"/>
          <w:sz w:val="22"/>
          <w:szCs w:val="22"/>
          <w:lang w:val="id-ID"/>
        </w:rPr>
        <w:t>Rizki Fitrianingtyas</w:t>
      </w:r>
      <w:r>
        <w:rPr>
          <w:b/>
          <w:spacing w:val="2"/>
          <w:position w:val="-1"/>
          <w:sz w:val="22"/>
          <w:szCs w:val="22"/>
          <w:vertAlign w:val="superscript"/>
          <w:lang w:val="id-ID"/>
        </w:rPr>
        <w:t>2</w:t>
      </w:r>
    </w:p>
    <w:p w:rsidR="00964ECE" w:rsidRPr="00E50786" w:rsidRDefault="007C720E">
      <w:pPr>
        <w:spacing w:line="220" w:lineRule="exact"/>
        <w:ind w:left="665"/>
        <w:rPr>
          <w:lang w:val="id-ID"/>
        </w:rPr>
      </w:pPr>
      <w:r>
        <w:rPr>
          <w:position w:val="9"/>
          <w:sz w:val="13"/>
          <w:szCs w:val="13"/>
        </w:rPr>
        <w:t>1</w:t>
      </w:r>
      <w:r w:rsidR="00E50786">
        <w:rPr>
          <w:lang w:val="id-ID"/>
        </w:rPr>
        <w:t>Prodi S1 Kebidanan STIKES dr.Soebandi Jember, Indonesia</w:t>
      </w:r>
    </w:p>
    <w:p w:rsidR="00964ECE" w:rsidRDefault="007C720E" w:rsidP="00E50786">
      <w:pPr>
        <w:spacing w:before="10" w:line="240" w:lineRule="exact"/>
        <w:ind w:left="665"/>
        <w:rPr>
          <w:sz w:val="13"/>
          <w:szCs w:val="13"/>
        </w:rPr>
      </w:pPr>
      <w:r>
        <w:rPr>
          <w:position w:val="8"/>
          <w:sz w:val="13"/>
          <w:szCs w:val="13"/>
        </w:rPr>
        <w:t>2</w:t>
      </w:r>
      <w:r w:rsidR="00E50786">
        <w:rPr>
          <w:lang w:val="id-ID"/>
        </w:rPr>
        <w:t>Prodi S1 Kebidanan STIKES dr.Soebandi Jember, Indonesia</w:t>
      </w:r>
    </w:p>
    <w:p w:rsidR="00964ECE" w:rsidRDefault="009A53EB">
      <w:pPr>
        <w:spacing w:line="200" w:lineRule="exact"/>
      </w:pPr>
      <w:r>
        <w:pict>
          <v:group id="_x0000_s1056" style="position:absolute;margin-left:101.25pt;margin-top:8pt;width:437.5pt;height:0;z-index:-251663872;mso-position-horizontal-relative:page" coordorigin="1983,1633" coordsize="8750,0">
            <v:shape id="_x0000_s1057" style="position:absolute;left:1983;top:1633;width:8750;height:0" coordorigin="1983,1633" coordsize="8750,0" path="m1983,1633r8750,e" filled="f" strokeweight="1.25pt">
              <v:path arrowok="t"/>
            </v:shape>
            <w10:wrap anchorx="page"/>
          </v:group>
        </w:pict>
      </w:r>
    </w:p>
    <w:p w:rsidR="00964ECE" w:rsidRDefault="00964ECE">
      <w:pPr>
        <w:spacing w:line="200" w:lineRule="exact"/>
        <w:sectPr w:rsidR="00964ECE">
          <w:pgSz w:w="11860" w:h="16800"/>
          <w:pgMar w:top="1580" w:right="1020" w:bottom="280" w:left="1320" w:header="720" w:footer="720" w:gutter="0"/>
          <w:cols w:space="720"/>
        </w:sectPr>
      </w:pPr>
    </w:p>
    <w:p w:rsidR="00964ECE" w:rsidRDefault="009A53EB">
      <w:pPr>
        <w:spacing w:before="36"/>
        <w:ind w:left="699"/>
      </w:pPr>
      <w:r>
        <w:lastRenderedPageBreak/>
        <w:pict>
          <v:group id="_x0000_s1060" style="position:absolute;left:0;text-align:left;margin-left:100.05pt;margin-top:21.65pt;width:100.5pt;height:0;z-index:-251665920;mso-position-horizontal-relative:page" coordorigin="2001,433" coordsize="2010,0">
            <v:shape id="_x0000_s1061" style="position:absolute;left:2001;top:433;width:2010;height:0" coordorigin="2001,433" coordsize="2010,0" path="m2001,433r2010,e" filled="f" strokeweight="1.25pt">
              <v:path arrowok="t"/>
            </v:shape>
            <w10:wrap anchorx="page"/>
          </v:group>
        </w:pict>
      </w:r>
      <w:r w:rsidR="007C720E">
        <w:rPr>
          <w:b/>
          <w:spacing w:val="-1"/>
        </w:rPr>
        <w:t>I</w:t>
      </w:r>
      <w:r w:rsidR="007C720E">
        <w:rPr>
          <w:b/>
        </w:rPr>
        <w:t>nfo</w:t>
      </w:r>
      <w:r w:rsidR="007C720E">
        <w:rPr>
          <w:b/>
          <w:spacing w:val="-14"/>
        </w:rPr>
        <w:t xml:space="preserve"> </w:t>
      </w:r>
      <w:r w:rsidR="007C720E">
        <w:rPr>
          <w:b/>
        </w:rPr>
        <w:t>Ar</w:t>
      </w:r>
      <w:r w:rsidR="007C720E">
        <w:rPr>
          <w:b/>
          <w:spacing w:val="1"/>
        </w:rPr>
        <w:t>t</w:t>
      </w:r>
      <w:r w:rsidR="007C720E">
        <w:rPr>
          <w:b/>
          <w:spacing w:val="2"/>
        </w:rPr>
        <w:t>i</w:t>
      </w:r>
      <w:r w:rsidR="007C720E">
        <w:rPr>
          <w:b/>
          <w:spacing w:val="-3"/>
        </w:rPr>
        <w:t>k</w:t>
      </w:r>
      <w:r w:rsidR="007C720E">
        <w:rPr>
          <w:b/>
        </w:rPr>
        <w:t>el</w:t>
      </w:r>
    </w:p>
    <w:p w:rsidR="00964ECE" w:rsidRDefault="00964ECE">
      <w:pPr>
        <w:spacing w:before="12" w:line="220" w:lineRule="exact"/>
        <w:rPr>
          <w:sz w:val="22"/>
          <w:szCs w:val="22"/>
        </w:rPr>
      </w:pPr>
    </w:p>
    <w:p w:rsidR="00964ECE" w:rsidRDefault="009A53EB">
      <w:pPr>
        <w:ind w:left="699" w:right="424"/>
      </w:pPr>
      <w:r>
        <w:pict>
          <v:group id="_x0000_s1058" style="position:absolute;left:0;text-align:left;margin-left:102.45pt;margin-top:53.85pt;width:99.3pt;height:0;z-index:-251664896;mso-position-horizontal-relative:page" coordorigin="2049,1077" coordsize="1986,0">
            <v:shape id="_x0000_s1059" style="position:absolute;left:2049;top:1077;width:1986;height:0" coordorigin="2049,1077" coordsize="1986,0" path="m2049,1077r1986,e" filled="f" strokeweight="1.25pt">
              <v:path arrowok="t"/>
            </v:shape>
            <w10:wrap anchorx="page"/>
          </v:group>
        </w:pict>
      </w:r>
      <w:r w:rsidR="007C720E">
        <w:rPr>
          <w:b/>
        </w:rPr>
        <w:t>Se</w:t>
      </w:r>
      <w:r w:rsidR="007C720E">
        <w:rPr>
          <w:b/>
          <w:spacing w:val="1"/>
        </w:rPr>
        <w:t>ja</w:t>
      </w:r>
      <w:r w:rsidR="007C720E">
        <w:rPr>
          <w:b/>
        </w:rPr>
        <w:t>r</w:t>
      </w:r>
      <w:r w:rsidR="007C720E">
        <w:rPr>
          <w:b/>
          <w:spacing w:val="1"/>
        </w:rPr>
        <w:t>a</w:t>
      </w:r>
      <w:r w:rsidR="007C720E">
        <w:rPr>
          <w:b/>
        </w:rPr>
        <w:t>h</w:t>
      </w:r>
      <w:r w:rsidR="007C720E">
        <w:rPr>
          <w:b/>
          <w:spacing w:val="-19"/>
        </w:rPr>
        <w:t xml:space="preserve"> </w:t>
      </w:r>
      <w:r w:rsidR="007C720E">
        <w:rPr>
          <w:b/>
        </w:rPr>
        <w:t>Ar</w:t>
      </w:r>
      <w:r w:rsidR="007C720E">
        <w:rPr>
          <w:b/>
          <w:spacing w:val="1"/>
        </w:rPr>
        <w:t>t</w:t>
      </w:r>
      <w:r w:rsidR="007C720E">
        <w:rPr>
          <w:b/>
        </w:rPr>
        <w:t>i</w:t>
      </w:r>
      <w:r w:rsidR="007C720E">
        <w:rPr>
          <w:b/>
          <w:spacing w:val="-3"/>
        </w:rPr>
        <w:t>k</w:t>
      </w:r>
      <w:r w:rsidR="007C720E">
        <w:rPr>
          <w:b/>
          <w:spacing w:val="3"/>
        </w:rPr>
        <w:t>e</w:t>
      </w:r>
      <w:r w:rsidR="007C720E">
        <w:rPr>
          <w:b/>
        </w:rPr>
        <w:t xml:space="preserve">l: </w:t>
      </w:r>
      <w:r w:rsidR="007C720E">
        <w:t>Dite</w:t>
      </w:r>
      <w:r w:rsidR="007C720E">
        <w:rPr>
          <w:spacing w:val="1"/>
        </w:rPr>
        <w:t>r</w:t>
      </w:r>
      <w:r w:rsidR="007C720E">
        <w:rPr>
          <w:spacing w:val="2"/>
        </w:rPr>
        <w:t>i</w:t>
      </w:r>
      <w:r w:rsidR="007C720E">
        <w:rPr>
          <w:spacing w:val="-4"/>
        </w:rPr>
        <w:t>m</w:t>
      </w:r>
      <w:r w:rsidR="007C720E">
        <w:t>a, Di</w:t>
      </w:r>
      <w:r w:rsidR="007C720E">
        <w:rPr>
          <w:spacing w:val="-1"/>
        </w:rPr>
        <w:t>s</w:t>
      </w:r>
      <w:r w:rsidR="007C720E">
        <w:t>e</w:t>
      </w:r>
      <w:r w:rsidR="007C720E">
        <w:rPr>
          <w:spacing w:val="2"/>
        </w:rPr>
        <w:t>t</w:t>
      </w:r>
      <w:r w:rsidR="007C720E">
        <w:rPr>
          <w:spacing w:val="-1"/>
        </w:rPr>
        <w:t>u</w:t>
      </w:r>
      <w:r w:rsidR="007C720E">
        <w:rPr>
          <w:spacing w:val="2"/>
        </w:rPr>
        <w:t>j</w:t>
      </w:r>
      <w:r w:rsidR="007C720E">
        <w:rPr>
          <w:spacing w:val="-1"/>
        </w:rPr>
        <w:t>u</w:t>
      </w:r>
      <w:r w:rsidR="007C720E">
        <w:t>i, Di</w:t>
      </w:r>
      <w:r w:rsidR="007C720E">
        <w:rPr>
          <w:spacing w:val="1"/>
        </w:rPr>
        <w:t>p</w:t>
      </w:r>
      <w:r w:rsidR="007C720E">
        <w:rPr>
          <w:spacing w:val="-1"/>
        </w:rPr>
        <w:t>u</w:t>
      </w:r>
      <w:r w:rsidR="007C720E">
        <w:rPr>
          <w:spacing w:val="1"/>
        </w:rPr>
        <w:t>b</w:t>
      </w:r>
      <w:r w:rsidR="007C720E">
        <w:t>li</w:t>
      </w:r>
      <w:r w:rsidR="007C720E">
        <w:rPr>
          <w:spacing w:val="-2"/>
        </w:rPr>
        <w:t>k</w:t>
      </w:r>
      <w:r w:rsidR="007C720E">
        <w:rPr>
          <w:spacing w:val="3"/>
        </w:rPr>
        <w:t>a</w:t>
      </w:r>
      <w:r w:rsidR="007C720E">
        <w:rPr>
          <w:spacing w:val="-1"/>
        </w:rPr>
        <w:t>s</w:t>
      </w:r>
      <w:r w:rsidR="007C720E">
        <w:t>i,</w:t>
      </w:r>
    </w:p>
    <w:p w:rsidR="00964ECE" w:rsidRDefault="00964ECE">
      <w:pPr>
        <w:spacing w:before="13" w:line="220" w:lineRule="exact"/>
        <w:rPr>
          <w:sz w:val="22"/>
          <w:szCs w:val="22"/>
        </w:rPr>
      </w:pPr>
    </w:p>
    <w:p w:rsidR="00964ECE" w:rsidRDefault="007C720E">
      <w:pPr>
        <w:ind w:left="699"/>
      </w:pPr>
      <w:r>
        <w:rPr>
          <w:b/>
          <w:spacing w:val="1"/>
        </w:rPr>
        <w:t>Kat</w:t>
      </w:r>
      <w:r>
        <w:rPr>
          <w:b/>
        </w:rPr>
        <w:t>a</w:t>
      </w:r>
      <w:r>
        <w:rPr>
          <w:b/>
          <w:spacing w:val="-3"/>
        </w:rPr>
        <w:t xml:space="preserve"> </w:t>
      </w:r>
      <w:r>
        <w:rPr>
          <w:b/>
          <w:spacing w:val="1"/>
        </w:rPr>
        <w:t>K</w:t>
      </w:r>
      <w:r>
        <w:rPr>
          <w:b/>
        </w:rPr>
        <w:t>u</w:t>
      </w:r>
      <w:r>
        <w:rPr>
          <w:b/>
          <w:spacing w:val="-1"/>
        </w:rPr>
        <w:t>n</w:t>
      </w:r>
      <w:r>
        <w:rPr>
          <w:b/>
        </w:rPr>
        <w:t>ci:</w:t>
      </w:r>
    </w:p>
    <w:p w:rsidR="00964ECE" w:rsidRPr="00EC4A7A" w:rsidRDefault="00EC4A7A">
      <w:pPr>
        <w:spacing w:line="220" w:lineRule="exact"/>
        <w:ind w:left="699" w:right="-50"/>
        <w:rPr>
          <w:lang w:val="id-ID"/>
        </w:rPr>
      </w:pPr>
      <w:r>
        <w:rPr>
          <w:spacing w:val="-11"/>
          <w:lang w:val="id-ID"/>
        </w:rPr>
        <w:t>KB suntik DMPA, Profil Lipid</w:t>
      </w:r>
    </w:p>
    <w:p w:rsidR="00964ECE" w:rsidRDefault="007C720E">
      <w:pPr>
        <w:spacing w:before="33"/>
        <w:ind w:right="5847"/>
        <w:jc w:val="both"/>
      </w:pPr>
      <w:r>
        <w:br w:type="column"/>
      </w:r>
      <w:r>
        <w:rPr>
          <w:b/>
        </w:rPr>
        <w:lastRenderedPageBreak/>
        <w:t>Ab</w:t>
      </w:r>
      <w:r>
        <w:rPr>
          <w:b/>
          <w:spacing w:val="-1"/>
        </w:rPr>
        <w:t>s</w:t>
      </w:r>
      <w:r>
        <w:rPr>
          <w:b/>
          <w:spacing w:val="1"/>
        </w:rPr>
        <w:t>t</w:t>
      </w:r>
      <w:r>
        <w:rPr>
          <w:b/>
        </w:rPr>
        <w:t>r</w:t>
      </w:r>
      <w:r>
        <w:rPr>
          <w:b/>
          <w:spacing w:val="4"/>
        </w:rPr>
        <w:t>a</w:t>
      </w:r>
      <w:r>
        <w:rPr>
          <w:b/>
        </w:rPr>
        <w:t>k</w:t>
      </w:r>
    </w:p>
    <w:p w:rsidR="00964ECE" w:rsidRDefault="009A53EB">
      <w:pPr>
        <w:spacing w:before="12" w:line="260" w:lineRule="exact"/>
        <w:rPr>
          <w:sz w:val="26"/>
          <w:szCs w:val="26"/>
        </w:rPr>
      </w:pPr>
      <w:r>
        <w:pict>
          <v:group id="_x0000_s1064" style="position:absolute;margin-left:211.25pt;margin-top:8.5pt;width:325.9pt;height:1.75pt;z-index:-251666944;mso-position-horizontal-relative:page" coordorigin="4215,1231" coordsize="6518,35">
            <v:shape id="_x0000_s1065" style="position:absolute;left:4215;top:1231;width:6518;height:35" coordorigin="4215,1231" coordsize="6518,35" path="m4215,1231r6518,35e" filled="f" strokeweight="1.25pt">
              <v:path arrowok="t"/>
            </v:shape>
            <w10:wrap anchorx="page"/>
          </v:group>
        </w:pict>
      </w:r>
    </w:p>
    <w:p w:rsidR="00964ECE" w:rsidRDefault="00E50786">
      <w:pPr>
        <w:ind w:right="78"/>
        <w:jc w:val="both"/>
        <w:sectPr w:rsidR="00964ECE">
          <w:type w:val="continuous"/>
          <w:pgSz w:w="11860" w:h="16800"/>
          <w:pgMar w:top="1580" w:right="1020" w:bottom="280" w:left="1320" w:header="720" w:footer="720" w:gutter="0"/>
          <w:cols w:num="2" w:space="720" w:equalWidth="0">
            <w:col w:w="2538" w:space="395"/>
            <w:col w:w="6587"/>
          </w:cols>
        </w:sectPr>
      </w:pPr>
      <w:r w:rsidRPr="00E50786">
        <w:t>Kontrasepsi suntik DMPA dapat menyebabkan perubahan pada metabolisme lipoprotein. Perubahan metabolisme lemak terjadi karena adanya pengaruh hormonal progesteron sehingga menyebabkan gangguan keseimbangan profil lipid dalam tubuh. Terjadinya perubahan profil lipid (trgliserida, kolesterol total, HDL dan LDL) serum pada penggunaan jangka panjang DMPA menjadi faktor resiko penyakit aterosklerosis dan kardiovakular. Tujuan penelitian ini adalah untuk melihat gambaran profil lipid pada akseptor suntik 3 bulan. Jenis penelitian ini adalah deskriptif. Populasi dalam penelitian ini sebanyak 76, Jumlah sampel yang memenuhi kriteria inklusi dan eksklusi dalam penelitian ini adalah 30. Pemeriksaan profil lipid dilakukan dengan Kolorimetrik enzimatik (cholesterol oxidase method/CHOD PAP). Hasil pemeriksaan profil lipid didapatkan 13,33 % akseptor KB suntik 3 bulan memiliki kadar cholesterol tinggi, 3,33 % memiliki kadar trigliserida tinggi, 13,33 % memiliki kadar HDL tinggi, 20 % memiliki kadar LDL tinggi dan 3,33 % memiliki kadar LDL sangat tinggi. Kesimpulan dari penelitian ini adalah penggunaan kontrasepsi suntik 3 bulan dalam jangka panjang dapat menyebabkan perubahan pada profil lipid, sehingga disarankan bagi akseptor yang ingin menggunakan kontrasepsi dalam jangka panjang dianjurkan menggunakan MKJP sebagai pilihan agar tidak mempengaruhi profil lemak dalam tubuh.</w:t>
      </w:r>
      <w:r w:rsidR="007C720E">
        <w:t>)</w:t>
      </w:r>
    </w:p>
    <w:p w:rsidR="00964ECE" w:rsidRDefault="00964ECE">
      <w:pPr>
        <w:spacing w:before="10" w:line="120" w:lineRule="exact"/>
        <w:rPr>
          <w:sz w:val="13"/>
          <w:szCs w:val="13"/>
        </w:rPr>
      </w:pPr>
    </w:p>
    <w:p w:rsidR="00964ECE" w:rsidRDefault="00964ECE">
      <w:pPr>
        <w:spacing w:line="200" w:lineRule="exact"/>
      </w:pPr>
    </w:p>
    <w:p w:rsidR="00964ECE" w:rsidRDefault="009A53EB">
      <w:pPr>
        <w:spacing w:line="200" w:lineRule="exact"/>
      </w:pPr>
      <w:r>
        <w:pict>
          <v:group id="_x0000_s1062" style="position:absolute;margin-left:97.05pt;margin-top:6.7pt;width:436.6pt;height:1.75pt;z-index:-251661824;mso-position-horizontal-relative:page" coordorigin="2001,758" coordsize="8732,35">
            <v:shape id="_x0000_s1063" style="position:absolute;left:2001;top:758;width:8732;height:35" coordorigin="2001,758" coordsize="8732,35" path="m2001,758r8732,35e" filled="f" strokeweight="1.25pt">
              <v:path arrowok="t"/>
            </v:shape>
            <w10:wrap anchorx="page"/>
          </v:group>
        </w:pict>
      </w:r>
    </w:p>
    <w:p w:rsidR="00EC4A7A" w:rsidRPr="00EC4A7A" w:rsidRDefault="00EC4A7A" w:rsidP="00EC4A7A">
      <w:pPr>
        <w:spacing w:before="29"/>
        <w:ind w:left="665"/>
        <w:rPr>
          <w:color w:val="222222"/>
          <w:sz w:val="24"/>
          <w:szCs w:val="24"/>
          <w:lang w:val="en" w:eastAsia="id-ID"/>
        </w:rPr>
      </w:pPr>
      <w:r w:rsidRPr="00EC4A7A">
        <w:rPr>
          <w:color w:val="222222"/>
          <w:sz w:val="24"/>
          <w:szCs w:val="24"/>
          <w:lang w:val="en" w:eastAsia="id-ID"/>
        </w:rPr>
        <w:t xml:space="preserve">Description </w:t>
      </w:r>
      <w:proofErr w:type="gramStart"/>
      <w:r w:rsidRPr="00EC4A7A">
        <w:rPr>
          <w:color w:val="222222"/>
          <w:sz w:val="24"/>
          <w:szCs w:val="24"/>
          <w:lang w:val="en" w:eastAsia="id-ID"/>
        </w:rPr>
        <w:t>Of</w:t>
      </w:r>
      <w:proofErr w:type="gramEnd"/>
      <w:r w:rsidRPr="00EC4A7A">
        <w:rPr>
          <w:color w:val="222222"/>
          <w:sz w:val="24"/>
          <w:szCs w:val="24"/>
          <w:lang w:val="en" w:eastAsia="id-ID"/>
        </w:rPr>
        <w:t xml:space="preserve"> Lipid Profile On </w:t>
      </w:r>
      <w:r>
        <w:rPr>
          <w:color w:val="222222"/>
          <w:sz w:val="24"/>
          <w:szCs w:val="24"/>
          <w:lang w:val="id-ID" w:eastAsia="id-ID"/>
        </w:rPr>
        <w:t>Injectable DMPA Contraception</w:t>
      </w:r>
      <w:r w:rsidRPr="00EC4A7A">
        <w:rPr>
          <w:color w:val="222222"/>
          <w:sz w:val="24"/>
          <w:szCs w:val="24"/>
          <w:lang w:val="en" w:eastAsia="id-ID"/>
        </w:rPr>
        <w:t xml:space="preserve"> In </w:t>
      </w:r>
      <w:r>
        <w:rPr>
          <w:color w:val="222222"/>
          <w:sz w:val="24"/>
          <w:szCs w:val="24"/>
          <w:lang w:val="id-ID" w:eastAsia="id-ID"/>
        </w:rPr>
        <w:t>Public Health Center</w:t>
      </w:r>
      <w:r w:rsidRPr="00EC4A7A">
        <w:rPr>
          <w:color w:val="222222"/>
          <w:sz w:val="24"/>
          <w:szCs w:val="24"/>
          <w:lang w:val="en" w:eastAsia="id-ID"/>
        </w:rPr>
        <w:t xml:space="preserve"> Banjarsengon</w:t>
      </w:r>
      <w:r>
        <w:rPr>
          <w:color w:val="222222"/>
          <w:sz w:val="24"/>
          <w:szCs w:val="24"/>
          <w:lang w:val="id-ID" w:eastAsia="id-ID"/>
        </w:rPr>
        <w:t xml:space="preserve">, </w:t>
      </w:r>
      <w:r w:rsidRPr="00EC4A7A">
        <w:rPr>
          <w:color w:val="222222"/>
          <w:sz w:val="24"/>
          <w:szCs w:val="24"/>
          <w:lang w:val="en" w:eastAsia="id-ID"/>
        </w:rPr>
        <w:t>Jember District</w:t>
      </w:r>
    </w:p>
    <w:p w:rsidR="00964ECE" w:rsidRDefault="00964ECE" w:rsidP="00EC4A7A">
      <w:pPr>
        <w:rPr>
          <w:sz w:val="18"/>
          <w:szCs w:val="18"/>
        </w:rPr>
        <w:sectPr w:rsidR="00964ECE">
          <w:type w:val="continuous"/>
          <w:pgSz w:w="11860" w:h="16800"/>
          <w:pgMar w:top="1580" w:right="1020" w:bottom="280" w:left="1320" w:header="720" w:footer="720" w:gutter="0"/>
          <w:cols w:space="720"/>
        </w:sectPr>
      </w:pPr>
    </w:p>
    <w:p w:rsidR="00964ECE" w:rsidRDefault="009A53EB">
      <w:pPr>
        <w:spacing w:before="33"/>
        <w:ind w:left="668"/>
      </w:pPr>
      <w:r>
        <w:lastRenderedPageBreak/>
        <w:pict>
          <v:group id="_x0000_s1054" style="position:absolute;left:0;text-align:left;margin-left:99.1pt;margin-top:.95pt;width:436.6pt;height:1.75pt;z-index:-251656704;mso-position-horizontal-relative:page" coordorigin="1965,684" coordsize="8732,35">
            <v:shape id="_x0000_s1055" style="position:absolute;left:1965;top:684;width:8732;height:35" coordorigin="1965,684" coordsize="8732,35" path="m1965,684r8732,35e" filled="f" strokeweight="1.25pt">
              <v:path arrowok="t"/>
            </v:shape>
            <w10:wrap anchorx="page"/>
          </v:group>
        </w:pict>
      </w:r>
      <w:r>
        <w:pict>
          <v:group id="_x0000_s1052" style="position:absolute;left:0;text-align:left;margin-left:101.25pt;margin-top:20.75pt;width:100.5pt;height:0;z-index:-251657728;mso-position-horizontal-relative:page" coordorigin="2025,415" coordsize="2010,0">
            <v:shape id="_x0000_s1053" style="position:absolute;left:2025;top:415;width:2010;height:0" coordorigin="2025,415" coordsize="2010,0" path="m2025,415r2010,e" filled="f" strokeweight="1.25pt">
              <v:path arrowok="t"/>
            </v:shape>
            <w10:wrap anchorx="page"/>
          </v:group>
        </w:pict>
      </w:r>
      <w:r w:rsidR="007C720E">
        <w:rPr>
          <w:b/>
        </w:rPr>
        <w:t>Ar</w:t>
      </w:r>
      <w:r w:rsidR="007C720E">
        <w:rPr>
          <w:b/>
          <w:spacing w:val="1"/>
        </w:rPr>
        <w:t>t</w:t>
      </w:r>
      <w:r w:rsidR="007C720E">
        <w:rPr>
          <w:b/>
        </w:rPr>
        <w:t>icle</w:t>
      </w:r>
      <w:r w:rsidR="007C720E">
        <w:rPr>
          <w:b/>
          <w:spacing w:val="-5"/>
        </w:rPr>
        <w:t xml:space="preserve"> </w:t>
      </w:r>
      <w:r w:rsidR="007C720E">
        <w:rPr>
          <w:b/>
          <w:spacing w:val="-1"/>
        </w:rPr>
        <w:t>I</w:t>
      </w:r>
      <w:r w:rsidR="007C720E">
        <w:rPr>
          <w:b/>
        </w:rPr>
        <w:t>nf</w:t>
      </w:r>
      <w:r w:rsidR="007C720E">
        <w:rPr>
          <w:b/>
          <w:spacing w:val="2"/>
        </w:rPr>
        <w:t>o</w:t>
      </w:r>
      <w:r w:rsidR="007C720E">
        <w:rPr>
          <w:b/>
          <w:spacing w:val="3"/>
        </w:rPr>
        <w:t>r</w:t>
      </w:r>
      <w:r w:rsidR="007C720E">
        <w:rPr>
          <w:b/>
          <w:spacing w:val="-5"/>
        </w:rPr>
        <w:t>m</w:t>
      </w:r>
      <w:r w:rsidR="007C720E">
        <w:rPr>
          <w:b/>
          <w:spacing w:val="1"/>
        </w:rPr>
        <w:t>at</w:t>
      </w:r>
      <w:r w:rsidR="007C720E">
        <w:rPr>
          <w:b/>
        </w:rPr>
        <w:t>i</w:t>
      </w:r>
      <w:r w:rsidR="007C720E">
        <w:rPr>
          <w:b/>
          <w:spacing w:val="1"/>
        </w:rPr>
        <w:t>o</w:t>
      </w:r>
      <w:r w:rsidR="007C720E">
        <w:rPr>
          <w:b/>
        </w:rPr>
        <w:t>n</w:t>
      </w:r>
    </w:p>
    <w:p w:rsidR="00964ECE" w:rsidRDefault="00964ECE">
      <w:pPr>
        <w:spacing w:before="12" w:line="220" w:lineRule="exact"/>
        <w:rPr>
          <w:sz w:val="22"/>
          <w:szCs w:val="22"/>
        </w:rPr>
      </w:pPr>
    </w:p>
    <w:p w:rsidR="00964ECE" w:rsidRDefault="009A53EB">
      <w:pPr>
        <w:ind w:left="668" w:right="467"/>
      </w:pPr>
      <w:r>
        <w:pict>
          <v:group id="_x0000_s1050" style="position:absolute;left:0;text-align:left;margin-left:99.15pt;margin-top:52.95pt;width:99.3pt;height:0;z-index:-251655680;mso-position-horizontal-relative:page" coordorigin="1983,1059" coordsize="1986,0">
            <v:shape id="_x0000_s1051" style="position:absolute;left:1983;top:1059;width:1986;height:0" coordorigin="1983,1059" coordsize="1986,0" path="m1983,1059r1986,e" filled="f" strokeweight="1.25pt">
              <v:path arrowok="t"/>
            </v:shape>
            <w10:wrap anchorx="page"/>
          </v:group>
        </w:pict>
      </w:r>
      <w:r w:rsidR="007C720E">
        <w:rPr>
          <w:b/>
          <w:spacing w:val="1"/>
        </w:rPr>
        <w:t>H</w:t>
      </w:r>
      <w:r w:rsidR="007C720E">
        <w:rPr>
          <w:b/>
        </w:rPr>
        <w:t>i</w:t>
      </w:r>
      <w:r w:rsidR="007C720E">
        <w:rPr>
          <w:b/>
          <w:spacing w:val="-1"/>
        </w:rPr>
        <w:t>s</w:t>
      </w:r>
      <w:r w:rsidR="007C720E">
        <w:rPr>
          <w:b/>
          <w:spacing w:val="1"/>
        </w:rPr>
        <w:t>to</w:t>
      </w:r>
      <w:r w:rsidR="007C720E">
        <w:rPr>
          <w:b/>
        </w:rPr>
        <w:t>ry</w:t>
      </w:r>
      <w:r w:rsidR="007C720E">
        <w:rPr>
          <w:b/>
          <w:spacing w:val="-16"/>
        </w:rPr>
        <w:t xml:space="preserve"> </w:t>
      </w:r>
      <w:r w:rsidR="007C720E">
        <w:rPr>
          <w:b/>
        </w:rPr>
        <w:t>Ar</w:t>
      </w:r>
      <w:r w:rsidR="007C720E">
        <w:rPr>
          <w:b/>
          <w:spacing w:val="1"/>
        </w:rPr>
        <w:t>t</w:t>
      </w:r>
      <w:r w:rsidR="007C720E">
        <w:rPr>
          <w:b/>
        </w:rPr>
        <w:t xml:space="preserve">icle: </w:t>
      </w:r>
      <w:r w:rsidR="007C720E">
        <w:rPr>
          <w:spacing w:val="-1"/>
        </w:rPr>
        <w:t>R</w:t>
      </w:r>
      <w:r w:rsidR="007C720E">
        <w:t>e</w:t>
      </w:r>
      <w:r w:rsidR="007C720E">
        <w:rPr>
          <w:spacing w:val="1"/>
        </w:rPr>
        <w:t>c</w:t>
      </w:r>
      <w:r w:rsidR="007C720E">
        <w:t>ei</w:t>
      </w:r>
      <w:r w:rsidR="007C720E">
        <w:rPr>
          <w:spacing w:val="-1"/>
        </w:rPr>
        <w:t>v</w:t>
      </w:r>
      <w:r w:rsidR="007C720E">
        <w:t>e</w:t>
      </w:r>
      <w:r w:rsidR="007C720E">
        <w:rPr>
          <w:spacing w:val="1"/>
        </w:rPr>
        <w:t>d</w:t>
      </w:r>
      <w:r w:rsidR="007C720E">
        <w:t xml:space="preserve">, </w:t>
      </w:r>
      <w:r w:rsidR="007C720E">
        <w:rPr>
          <w:spacing w:val="-2"/>
        </w:rPr>
        <w:t>A</w:t>
      </w:r>
      <w:r w:rsidR="007C720E">
        <w:t>c</w:t>
      </w:r>
      <w:r w:rsidR="007C720E">
        <w:rPr>
          <w:spacing w:val="1"/>
        </w:rPr>
        <w:t>c</w:t>
      </w:r>
      <w:r w:rsidR="007C720E">
        <w:t>e</w:t>
      </w:r>
      <w:r w:rsidR="007C720E">
        <w:rPr>
          <w:spacing w:val="1"/>
        </w:rPr>
        <w:t>p</w:t>
      </w:r>
      <w:r w:rsidR="007C720E">
        <w:t>te</w:t>
      </w:r>
      <w:r w:rsidR="007C720E">
        <w:rPr>
          <w:spacing w:val="1"/>
        </w:rPr>
        <w:t>d</w:t>
      </w:r>
      <w:r w:rsidR="007C720E">
        <w:t xml:space="preserve">, </w:t>
      </w:r>
      <w:r w:rsidR="007C720E">
        <w:rPr>
          <w:spacing w:val="2"/>
        </w:rPr>
        <w:t>P</w:t>
      </w:r>
      <w:r w:rsidR="007C720E">
        <w:rPr>
          <w:spacing w:val="-1"/>
        </w:rPr>
        <w:t>u</w:t>
      </w:r>
      <w:r w:rsidR="007C720E">
        <w:rPr>
          <w:spacing w:val="1"/>
        </w:rPr>
        <w:t>b</w:t>
      </w:r>
      <w:r w:rsidR="007C720E">
        <w:t>li</w:t>
      </w:r>
      <w:r w:rsidR="007C720E">
        <w:rPr>
          <w:spacing w:val="-1"/>
        </w:rPr>
        <w:t>sh</w:t>
      </w:r>
      <w:r w:rsidR="007C720E">
        <w:t>e</w:t>
      </w:r>
      <w:r w:rsidR="007C720E">
        <w:rPr>
          <w:spacing w:val="1"/>
        </w:rPr>
        <w:t>d</w:t>
      </w:r>
      <w:r w:rsidR="007C720E">
        <w:t>,</w:t>
      </w:r>
    </w:p>
    <w:p w:rsidR="00964ECE" w:rsidRDefault="00964ECE">
      <w:pPr>
        <w:spacing w:before="16" w:line="220" w:lineRule="exact"/>
        <w:rPr>
          <w:sz w:val="22"/>
          <w:szCs w:val="22"/>
        </w:rPr>
      </w:pPr>
    </w:p>
    <w:p w:rsidR="00964ECE" w:rsidRDefault="007C720E">
      <w:pPr>
        <w:ind w:left="668"/>
      </w:pPr>
      <w:r>
        <w:rPr>
          <w:b/>
          <w:spacing w:val="1"/>
        </w:rPr>
        <w:t>K</w:t>
      </w:r>
      <w:r>
        <w:rPr>
          <w:b/>
        </w:rPr>
        <w:t>e</w:t>
      </w:r>
      <w:r>
        <w:rPr>
          <w:b/>
          <w:spacing w:val="1"/>
        </w:rPr>
        <w:t>y</w:t>
      </w:r>
      <w:r>
        <w:rPr>
          <w:b/>
        </w:rPr>
        <w:t>w</w:t>
      </w:r>
      <w:r>
        <w:rPr>
          <w:b/>
          <w:spacing w:val="1"/>
        </w:rPr>
        <w:t>o</w:t>
      </w:r>
      <w:r>
        <w:rPr>
          <w:b/>
        </w:rPr>
        <w:t>rds:</w:t>
      </w:r>
    </w:p>
    <w:p w:rsidR="00964ECE" w:rsidRPr="00EC4A7A" w:rsidRDefault="00EC4A7A">
      <w:pPr>
        <w:spacing w:line="220" w:lineRule="exact"/>
        <w:ind w:left="668" w:right="-50"/>
        <w:rPr>
          <w:lang w:val="id-ID"/>
        </w:rPr>
      </w:pPr>
      <w:r>
        <w:rPr>
          <w:spacing w:val="-11"/>
          <w:lang w:val="id-ID"/>
        </w:rPr>
        <w:t>Injectable DMPA, Lipid Profile</w:t>
      </w:r>
    </w:p>
    <w:p w:rsidR="00964ECE" w:rsidRDefault="007C720E">
      <w:pPr>
        <w:spacing w:before="88"/>
        <w:ind w:right="5805"/>
        <w:jc w:val="both"/>
      </w:pPr>
      <w:r>
        <w:br w:type="column"/>
      </w:r>
      <w:r>
        <w:rPr>
          <w:b/>
        </w:rPr>
        <w:lastRenderedPageBreak/>
        <w:t>Ab</w:t>
      </w:r>
      <w:r>
        <w:rPr>
          <w:b/>
          <w:spacing w:val="-1"/>
        </w:rPr>
        <w:t>s</w:t>
      </w:r>
      <w:r>
        <w:rPr>
          <w:b/>
          <w:spacing w:val="1"/>
        </w:rPr>
        <w:t>t</w:t>
      </w:r>
      <w:r>
        <w:rPr>
          <w:b/>
        </w:rPr>
        <w:t>r</w:t>
      </w:r>
      <w:r>
        <w:rPr>
          <w:b/>
          <w:spacing w:val="1"/>
        </w:rPr>
        <w:t>a</w:t>
      </w:r>
      <w:r>
        <w:rPr>
          <w:b/>
        </w:rPr>
        <w:t>ct</w:t>
      </w:r>
    </w:p>
    <w:p w:rsidR="00964ECE" w:rsidRDefault="00964ECE">
      <w:pPr>
        <w:spacing w:before="6" w:line="220" w:lineRule="exact"/>
        <w:rPr>
          <w:sz w:val="22"/>
          <w:szCs w:val="22"/>
        </w:rPr>
      </w:pPr>
    </w:p>
    <w:p w:rsidR="00964ECE" w:rsidRDefault="009A53EB">
      <w:pPr>
        <w:ind w:right="84"/>
        <w:jc w:val="both"/>
        <w:sectPr w:rsidR="00964ECE">
          <w:type w:val="continuous"/>
          <w:pgSz w:w="11860" w:h="16800"/>
          <w:pgMar w:top="1580" w:right="1020" w:bottom="280" w:left="1320" w:header="720" w:footer="720" w:gutter="0"/>
          <w:cols w:num="2" w:space="720" w:equalWidth="0">
            <w:col w:w="2507" w:space="427"/>
            <w:col w:w="6586"/>
          </w:cols>
        </w:sectPr>
      </w:pPr>
      <w:r>
        <w:pict>
          <v:group id="_x0000_s1048" style="position:absolute;left:0;text-align:left;margin-left:209.15pt;margin-top:-6.45pt;width:327.5pt;height:0;z-index:-251662848;mso-position-horizontal-relative:page" coordorigin="4183,-129" coordsize="6550,0">
            <v:shape id="_x0000_s1049" style="position:absolute;left:4183;top:-129;width:6550;height:0" coordorigin="4183,-129" coordsize="6550,0" path="m4183,-129r6550,e" filled="f" strokeweight="1.25pt">
              <v:path arrowok="t"/>
            </v:shape>
            <w10:wrap anchorx="page"/>
          </v:group>
        </w:pict>
      </w:r>
      <w:r w:rsidR="00EC4A7A" w:rsidRPr="00EC4A7A">
        <w:t>Injectable DMPA contraception can cause changes in lipoprotein metabolism. Changes in fat metabolism occur because of the hormonal influence of progesterone, causing disruption of the balance of lipid profiles in the body. The change in serum lipid profile (trgliseride, total cholesterol, HDL and LDL) in long-term use of DMPA is a risk factor for atherosclerosis and cardiovascular disease. The purpose of this study was to look at the description of the lipid profile at 3 months injection acceptors. The research of descriptive. The population in this study was 76, the number of samples that met the inclusion and exclusion criteria in this study was 30. Examination of the lipid profile was carried out with an enzymatic colorimetric (cholesterol oxidase method / CHOD PAP). The results of lipid profile examination showed that 13.33% had high cholesterol levels, 3.33% had high triglyceride levels, 13.33% had high HDL levels, 20% had high LDL levels and 3.33% have very high LDL levels. The conclusion of this study is that long term use of DMPA injection contraception can cause changes in the lipid profile, so it is recommended for acceptors who want to use contraception in the long term it is recommended to use MKJP as an option so as not to affect the fat profile in the body</w:t>
      </w:r>
      <w:r w:rsidR="00EC4A7A">
        <w:rPr>
          <w:lang w:val="id-ID"/>
        </w:rPr>
        <w:t>.</w:t>
      </w:r>
      <w:r w:rsidR="007C720E">
        <w:t>)</w:t>
      </w:r>
    </w:p>
    <w:p w:rsidR="00964ECE" w:rsidRDefault="00964ECE">
      <w:pPr>
        <w:spacing w:line="200" w:lineRule="exact"/>
      </w:pPr>
    </w:p>
    <w:p w:rsidR="00964ECE" w:rsidRDefault="00964ECE">
      <w:pPr>
        <w:spacing w:line="200" w:lineRule="exact"/>
      </w:pPr>
    </w:p>
    <w:p w:rsidR="00964ECE" w:rsidRDefault="00964ECE">
      <w:pPr>
        <w:spacing w:line="200" w:lineRule="exact"/>
      </w:pPr>
    </w:p>
    <w:p w:rsidR="00964ECE" w:rsidRDefault="00964ECE">
      <w:pPr>
        <w:spacing w:line="200" w:lineRule="exact"/>
      </w:pPr>
    </w:p>
    <w:p w:rsidR="00964ECE" w:rsidRDefault="00964ECE">
      <w:pPr>
        <w:spacing w:line="200" w:lineRule="exact"/>
      </w:pPr>
    </w:p>
    <w:p w:rsidR="00964ECE" w:rsidRDefault="00964ECE">
      <w:pPr>
        <w:spacing w:before="19" w:line="200" w:lineRule="exact"/>
        <w:sectPr w:rsidR="00964ECE">
          <w:type w:val="continuous"/>
          <w:pgSz w:w="11860" w:h="16800"/>
          <w:pgMar w:top="1580" w:right="1020" w:bottom="280" w:left="1320" w:header="720" w:footer="720" w:gutter="0"/>
          <w:cols w:space="720"/>
        </w:sectPr>
      </w:pPr>
    </w:p>
    <w:p w:rsidR="00964ECE" w:rsidRDefault="00964ECE">
      <w:pPr>
        <w:spacing w:line="200" w:lineRule="exact"/>
      </w:pPr>
    </w:p>
    <w:p w:rsidR="00964ECE" w:rsidRDefault="00964ECE">
      <w:pPr>
        <w:spacing w:before="3" w:line="240" w:lineRule="exact"/>
        <w:rPr>
          <w:sz w:val="24"/>
          <w:szCs w:val="24"/>
        </w:rPr>
      </w:pPr>
    </w:p>
    <w:p w:rsidR="00964ECE" w:rsidRDefault="009A53EB">
      <w:pPr>
        <w:spacing w:line="300" w:lineRule="exact"/>
        <w:ind w:left="118" w:right="-63"/>
      </w:pPr>
      <w:r>
        <w:pict>
          <v:group id="_x0000_s1046" style="position:absolute;left:0;text-align:left;margin-left:78.7pt;margin-top:.3pt;width:454.55pt;height:0;z-index:-251660800;mso-position-horizontal-relative:page" coordorigin="1574,6" coordsize="9091,0">
            <v:shape id="_x0000_s1047" style="position:absolute;left:1574;top:6;width:9091;height:0" coordorigin="1574,6" coordsize="9091,0" path="m1574,6r9091,e" filled="f" strokeweight="1.25pt">
              <v:path arrowok="t"/>
            </v:shape>
            <w10:wrap anchorx="page"/>
          </v:group>
        </w:pict>
      </w:r>
      <w:r w:rsidR="007C720E">
        <w:rPr>
          <w:rFonts w:ascii="Wingdings" w:eastAsia="Wingdings" w:hAnsi="Wingdings" w:cs="Wingdings"/>
          <w:position w:val="9"/>
          <w:sz w:val="17"/>
          <w:szCs w:val="17"/>
        </w:rPr>
        <w:t></w:t>
      </w:r>
      <w:r w:rsidR="007C720E">
        <w:rPr>
          <w:spacing w:val="2"/>
          <w:position w:val="9"/>
          <w:sz w:val="17"/>
          <w:szCs w:val="17"/>
        </w:rPr>
        <w:t xml:space="preserve"> </w:t>
      </w:r>
      <w:r w:rsidR="007C720E">
        <w:rPr>
          <w:spacing w:val="-1"/>
          <w:w w:val="99"/>
          <w:position w:val="-2"/>
        </w:rPr>
        <w:t>C</w:t>
      </w:r>
      <w:r w:rsidR="007C720E">
        <w:rPr>
          <w:spacing w:val="1"/>
          <w:w w:val="99"/>
          <w:position w:val="-2"/>
        </w:rPr>
        <w:t>orr</w:t>
      </w:r>
      <w:r w:rsidR="007C720E">
        <w:rPr>
          <w:w w:val="99"/>
          <w:position w:val="-2"/>
        </w:rPr>
        <w:t>es</w:t>
      </w:r>
      <w:r w:rsidR="007C720E">
        <w:rPr>
          <w:spacing w:val="1"/>
          <w:w w:val="99"/>
          <w:position w:val="-2"/>
        </w:rPr>
        <w:t>po</w:t>
      </w:r>
      <w:r w:rsidR="007C720E">
        <w:rPr>
          <w:spacing w:val="-1"/>
          <w:w w:val="99"/>
          <w:position w:val="-2"/>
        </w:rPr>
        <w:t>n</w:t>
      </w:r>
      <w:r w:rsidR="007C720E">
        <w:rPr>
          <w:spacing w:val="1"/>
          <w:w w:val="99"/>
          <w:position w:val="-2"/>
        </w:rPr>
        <w:t>d</w:t>
      </w:r>
      <w:r w:rsidR="007C720E">
        <w:rPr>
          <w:w w:val="99"/>
          <w:position w:val="-2"/>
        </w:rPr>
        <w:t>e</w:t>
      </w:r>
      <w:r w:rsidR="007C720E">
        <w:rPr>
          <w:spacing w:val="-1"/>
          <w:w w:val="99"/>
          <w:position w:val="-2"/>
        </w:rPr>
        <w:t>n</w:t>
      </w:r>
      <w:r w:rsidR="007C720E">
        <w:rPr>
          <w:w w:val="99"/>
          <w:position w:val="-2"/>
        </w:rPr>
        <w:t>ce</w:t>
      </w:r>
      <w:r w:rsidR="007C720E">
        <w:rPr>
          <w:spacing w:val="-8"/>
          <w:w w:val="99"/>
          <w:position w:val="-2"/>
        </w:rPr>
        <w:t xml:space="preserve"> </w:t>
      </w:r>
      <w:r w:rsidR="007C720E">
        <w:rPr>
          <w:spacing w:val="-2"/>
          <w:position w:val="-2"/>
        </w:rPr>
        <w:t>A</w:t>
      </w:r>
      <w:r w:rsidR="007C720E">
        <w:rPr>
          <w:spacing w:val="1"/>
          <w:position w:val="-2"/>
        </w:rPr>
        <w:t>ddr</w:t>
      </w:r>
      <w:r w:rsidR="007C720E">
        <w:rPr>
          <w:position w:val="-2"/>
        </w:rPr>
        <w:t>es</w:t>
      </w:r>
      <w:r w:rsidR="007C720E">
        <w:rPr>
          <w:spacing w:val="-1"/>
          <w:position w:val="-2"/>
        </w:rPr>
        <w:t>s</w:t>
      </w:r>
      <w:r w:rsidR="007C720E">
        <w:rPr>
          <w:position w:val="-2"/>
        </w:rPr>
        <w:t>:</w:t>
      </w:r>
    </w:p>
    <w:p w:rsidR="00964ECE" w:rsidRDefault="007C720E">
      <w:pPr>
        <w:spacing w:before="28"/>
        <w:sectPr w:rsidR="00964ECE">
          <w:type w:val="continuous"/>
          <w:pgSz w:w="11860" w:h="16800"/>
          <w:pgMar w:top="1580" w:right="1020" w:bottom="280" w:left="1320" w:header="720" w:footer="720" w:gutter="0"/>
          <w:cols w:num="2" w:space="720" w:equalWidth="0">
            <w:col w:w="2402" w:space="3945"/>
            <w:col w:w="3173"/>
          </w:cols>
        </w:sectPr>
      </w:pPr>
      <w:r>
        <w:br w:type="column"/>
      </w:r>
      <w:proofErr w:type="gramStart"/>
      <w:r>
        <w:rPr>
          <w:rFonts w:ascii="Book Antiqua" w:eastAsia="Book Antiqua" w:hAnsi="Book Antiqua" w:cs="Book Antiqua"/>
        </w:rPr>
        <w:t xml:space="preserve">© </w:t>
      </w:r>
      <w:r>
        <w:rPr>
          <w:rFonts w:ascii="Book Antiqua" w:eastAsia="Book Antiqua" w:hAnsi="Book Antiqua" w:cs="Book Antiqua"/>
          <w:spacing w:val="18"/>
        </w:rPr>
        <w:t xml:space="preserve"> </w:t>
      </w:r>
      <w:r>
        <w:rPr>
          <w:spacing w:val="1"/>
        </w:rPr>
        <w:t>202</w:t>
      </w:r>
      <w:r>
        <w:t>0</w:t>
      </w:r>
      <w:proofErr w:type="gramEnd"/>
      <w:r>
        <w:rPr>
          <w:spacing w:val="-5"/>
        </w:rPr>
        <w:t xml:space="preserve"> </w:t>
      </w:r>
      <w:r>
        <w:rPr>
          <w:spacing w:val="2"/>
        </w:rPr>
        <w:t>J</w:t>
      </w:r>
      <w:r>
        <w:rPr>
          <w:spacing w:val="-1"/>
        </w:rPr>
        <w:t>u</w:t>
      </w:r>
      <w:r>
        <w:rPr>
          <w:spacing w:val="1"/>
        </w:rPr>
        <w:t>r</w:t>
      </w:r>
      <w:r>
        <w:rPr>
          <w:spacing w:val="-1"/>
        </w:rPr>
        <w:t>n</w:t>
      </w:r>
      <w:r>
        <w:t>al</w:t>
      </w:r>
      <w:r>
        <w:rPr>
          <w:spacing w:val="-5"/>
        </w:rPr>
        <w:t xml:space="preserve"> </w:t>
      </w:r>
      <w:r>
        <w:t>Ne</w:t>
      </w:r>
      <w:r>
        <w:rPr>
          <w:spacing w:val="1"/>
        </w:rPr>
        <w:t>r</w:t>
      </w:r>
      <w:r>
        <w:t>s</w:t>
      </w:r>
      <w:r>
        <w:rPr>
          <w:spacing w:val="-4"/>
        </w:rPr>
        <w:t xml:space="preserve"> </w:t>
      </w:r>
      <w:r>
        <w:rPr>
          <w:spacing w:val="1"/>
        </w:rPr>
        <w:t>d</w:t>
      </w:r>
      <w:r>
        <w:t>an</w:t>
      </w:r>
      <w:r>
        <w:rPr>
          <w:spacing w:val="-4"/>
        </w:rPr>
        <w:t xml:space="preserve"> </w:t>
      </w:r>
      <w:r>
        <w:t>Ke</w:t>
      </w:r>
      <w:r>
        <w:rPr>
          <w:spacing w:val="2"/>
        </w:rPr>
        <w:t>bi</w:t>
      </w:r>
      <w:r>
        <w:rPr>
          <w:spacing w:val="1"/>
        </w:rPr>
        <w:t>d</w:t>
      </w:r>
      <w:r>
        <w:t>a</w:t>
      </w:r>
      <w:r>
        <w:rPr>
          <w:spacing w:val="-1"/>
        </w:rPr>
        <w:t>n</w:t>
      </w:r>
      <w:r>
        <w:t>an</w:t>
      </w:r>
    </w:p>
    <w:p w:rsidR="00964ECE" w:rsidRDefault="007C720E">
      <w:pPr>
        <w:spacing w:before="14"/>
        <w:ind w:left="339" w:right="593" w:firstLine="14"/>
      </w:pPr>
      <w:r>
        <w:t>N</w:t>
      </w:r>
      <w:r>
        <w:rPr>
          <w:spacing w:val="3"/>
        </w:rPr>
        <w:t>a</w:t>
      </w:r>
      <w:r>
        <w:rPr>
          <w:spacing w:val="-4"/>
        </w:rPr>
        <w:t>m</w:t>
      </w:r>
      <w:r>
        <w:t>a</w:t>
      </w:r>
      <w:r>
        <w:rPr>
          <w:spacing w:val="-14"/>
        </w:rPr>
        <w:t xml:space="preserve"> </w:t>
      </w:r>
      <w:r>
        <w:t>A</w:t>
      </w:r>
      <w:r>
        <w:rPr>
          <w:spacing w:val="-4"/>
        </w:rPr>
        <w:t>f</w:t>
      </w:r>
      <w:r>
        <w:rPr>
          <w:spacing w:val="-2"/>
        </w:rPr>
        <w:t>f</w:t>
      </w:r>
      <w:r>
        <w:t>i</w:t>
      </w:r>
      <w:r>
        <w:rPr>
          <w:spacing w:val="2"/>
        </w:rPr>
        <w:t>l</w:t>
      </w:r>
      <w:r>
        <w:t>iasi</w:t>
      </w:r>
      <w:r>
        <w:rPr>
          <w:spacing w:val="-5"/>
        </w:rPr>
        <w:t xml:space="preserve"> </w:t>
      </w:r>
      <w:r>
        <w:t>-</w:t>
      </w:r>
      <w:r>
        <w:rPr>
          <w:spacing w:val="-2"/>
        </w:rPr>
        <w:t xml:space="preserve"> </w:t>
      </w:r>
      <w:r>
        <w:rPr>
          <w:spacing w:val="2"/>
        </w:rPr>
        <w:t>P</w:t>
      </w:r>
      <w:r>
        <w:rPr>
          <w:spacing w:val="1"/>
        </w:rPr>
        <w:t>ro</w:t>
      </w:r>
      <w:r>
        <w:rPr>
          <w:spacing w:val="-1"/>
        </w:rPr>
        <w:t>v</w:t>
      </w:r>
      <w:r>
        <w:t>i</w:t>
      </w:r>
      <w:r>
        <w:rPr>
          <w:spacing w:val="-1"/>
        </w:rPr>
        <w:t>ns</w:t>
      </w:r>
      <w:r>
        <w:t>i,</w:t>
      </w:r>
      <w:r>
        <w:rPr>
          <w:spacing w:val="-6"/>
        </w:rPr>
        <w:t xml:space="preserve"> </w:t>
      </w:r>
      <w:r>
        <w:t>N</w:t>
      </w:r>
      <w:r>
        <w:rPr>
          <w:spacing w:val="3"/>
        </w:rPr>
        <w:t>e</w:t>
      </w:r>
      <w:r>
        <w:rPr>
          <w:spacing w:val="-1"/>
        </w:rPr>
        <w:t>g</w:t>
      </w:r>
      <w:r>
        <w:t>a</w:t>
      </w:r>
      <w:r>
        <w:rPr>
          <w:spacing w:val="1"/>
        </w:rPr>
        <w:t>r</w:t>
      </w:r>
      <w:r>
        <w:t xml:space="preserve">a                                                                                  </w:t>
      </w:r>
      <w:r>
        <w:rPr>
          <w:spacing w:val="2"/>
        </w:rPr>
        <w:t>P</w:t>
      </w:r>
      <w:r>
        <w:rPr>
          <w:spacing w:val="-2"/>
        </w:rPr>
        <w:t>-</w:t>
      </w:r>
      <w:proofErr w:type="gramStart"/>
      <w:r>
        <w:rPr>
          <w:spacing w:val="1"/>
        </w:rPr>
        <w:t>I</w:t>
      </w:r>
      <w:r>
        <w:t>S</w:t>
      </w:r>
      <w:r>
        <w:rPr>
          <w:spacing w:val="-1"/>
        </w:rPr>
        <w:t>S</w:t>
      </w:r>
      <w:r>
        <w:t xml:space="preserve">N </w:t>
      </w:r>
      <w:r>
        <w:rPr>
          <w:spacing w:val="6"/>
        </w:rPr>
        <w:t xml:space="preserve"> </w:t>
      </w:r>
      <w:r>
        <w:t>:</w:t>
      </w:r>
      <w:proofErr w:type="gramEnd"/>
      <w:r>
        <w:rPr>
          <w:spacing w:val="-1"/>
        </w:rPr>
        <w:t xml:space="preserve"> </w:t>
      </w:r>
      <w:r>
        <w:rPr>
          <w:spacing w:val="1"/>
        </w:rPr>
        <w:t>235</w:t>
      </w:r>
      <w:r>
        <w:rPr>
          <w:spacing w:val="2"/>
        </w:rPr>
        <w:t>5</w:t>
      </w:r>
      <w:r>
        <w:rPr>
          <w:spacing w:val="-2"/>
        </w:rPr>
        <w:t>-</w:t>
      </w:r>
      <w:r>
        <w:rPr>
          <w:spacing w:val="1"/>
        </w:rPr>
        <w:t>0</w:t>
      </w:r>
      <w:r>
        <w:rPr>
          <w:spacing w:val="-1"/>
        </w:rPr>
        <w:t>5</w:t>
      </w:r>
      <w:r>
        <w:rPr>
          <w:spacing w:val="1"/>
        </w:rPr>
        <w:t>2</w:t>
      </w:r>
      <w:r>
        <w:t>X E</w:t>
      </w:r>
      <w:r>
        <w:rPr>
          <w:spacing w:val="-4"/>
        </w:rPr>
        <w:t>m</w:t>
      </w:r>
      <w:r>
        <w:rPr>
          <w:spacing w:val="3"/>
        </w:rPr>
        <w:t>a</w:t>
      </w:r>
      <w:r>
        <w:t>il:</w:t>
      </w:r>
      <w:r>
        <w:rPr>
          <w:spacing w:val="-5"/>
        </w:rPr>
        <w:t xml:space="preserve"> </w:t>
      </w:r>
      <w:r>
        <w:rPr>
          <w:spacing w:val="-1"/>
        </w:rPr>
        <w:t>s</w:t>
      </w:r>
      <w:r>
        <w:t>il</w:t>
      </w:r>
      <w:r>
        <w:rPr>
          <w:spacing w:val="2"/>
        </w:rPr>
        <w:t>a</w:t>
      </w:r>
      <w:r>
        <w:rPr>
          <w:spacing w:val="1"/>
        </w:rPr>
        <w:t>h</w:t>
      </w:r>
      <w:r>
        <w:rPr>
          <w:spacing w:val="-1"/>
        </w:rPr>
        <w:t>k</w:t>
      </w:r>
      <w:r>
        <w:t>an</w:t>
      </w:r>
      <w:r>
        <w:rPr>
          <w:spacing w:val="-8"/>
        </w:rPr>
        <w:t xml:space="preserve"> </w:t>
      </w:r>
      <w:r>
        <w:rPr>
          <w:spacing w:val="2"/>
        </w:rPr>
        <w:t>i</w:t>
      </w:r>
      <w:r>
        <w:rPr>
          <w:spacing w:val="-1"/>
        </w:rPr>
        <w:t>s</w:t>
      </w:r>
      <w:r>
        <w:t>i</w:t>
      </w:r>
      <w:r>
        <w:rPr>
          <w:spacing w:val="-1"/>
        </w:rPr>
        <w:t xml:space="preserve"> </w:t>
      </w:r>
      <w:r>
        <w:t>al</w:t>
      </w:r>
      <w:r>
        <w:rPr>
          <w:spacing w:val="3"/>
        </w:rPr>
        <w:t>a</w:t>
      </w:r>
      <w:r>
        <w:rPr>
          <w:spacing w:val="-1"/>
        </w:rPr>
        <w:t>m</w:t>
      </w:r>
      <w:r>
        <w:t>at</w:t>
      </w:r>
      <w:r>
        <w:rPr>
          <w:spacing w:val="-5"/>
        </w:rPr>
        <w:t xml:space="preserve"> </w:t>
      </w:r>
      <w:r>
        <w:rPr>
          <w:spacing w:val="3"/>
        </w:rPr>
        <w:t>e</w:t>
      </w:r>
      <w:r>
        <w:rPr>
          <w:spacing w:val="-1"/>
        </w:rPr>
        <w:t>m</w:t>
      </w:r>
      <w:r>
        <w:t>ail</w:t>
      </w:r>
      <w:r>
        <w:rPr>
          <w:spacing w:val="-4"/>
        </w:rPr>
        <w:t xml:space="preserve"> </w:t>
      </w:r>
      <w:r>
        <w:rPr>
          <w:spacing w:val="3"/>
        </w:rPr>
        <w:t>a</w:t>
      </w:r>
      <w:r>
        <w:rPr>
          <w:spacing w:val="-1"/>
        </w:rPr>
        <w:t>n</w:t>
      </w:r>
      <w:r>
        <w:rPr>
          <w:spacing w:val="1"/>
        </w:rPr>
        <w:t>d</w:t>
      </w:r>
      <w:r>
        <w:t>a</w:t>
      </w:r>
      <w:r>
        <w:rPr>
          <w:spacing w:val="-2"/>
        </w:rPr>
        <w:t xml:space="preserve"> </w:t>
      </w:r>
      <w:r>
        <w:rPr>
          <w:spacing w:val="1"/>
        </w:rPr>
        <w:t>d</w:t>
      </w:r>
      <w:r>
        <w:t>i</w:t>
      </w:r>
      <w:r>
        <w:rPr>
          <w:spacing w:val="-2"/>
        </w:rPr>
        <w:t xml:space="preserve"> </w:t>
      </w:r>
      <w:r>
        <w:t>si</w:t>
      </w:r>
      <w:r>
        <w:rPr>
          <w:spacing w:val="-2"/>
        </w:rPr>
        <w:t>n</w:t>
      </w:r>
      <w:r>
        <w:t xml:space="preserve">i                                                                </w:t>
      </w:r>
      <w:r>
        <w:rPr>
          <w:spacing w:val="19"/>
        </w:rPr>
        <w:t xml:space="preserve"> </w:t>
      </w:r>
      <w:r>
        <w:rPr>
          <w:spacing w:val="1"/>
        </w:rPr>
        <w:t>E</w:t>
      </w:r>
      <w:r>
        <w:rPr>
          <w:spacing w:val="-2"/>
        </w:rPr>
        <w:t>-</w:t>
      </w:r>
      <w:r>
        <w:rPr>
          <w:spacing w:val="1"/>
        </w:rPr>
        <w:t>I</w:t>
      </w:r>
      <w:r>
        <w:t>S</w:t>
      </w:r>
      <w:r>
        <w:rPr>
          <w:spacing w:val="-1"/>
        </w:rPr>
        <w:t>S</w:t>
      </w:r>
      <w:r>
        <w:t>N</w:t>
      </w:r>
      <w:r>
        <w:rPr>
          <w:spacing w:val="46"/>
        </w:rPr>
        <w:t xml:space="preserve"> </w:t>
      </w:r>
      <w:r>
        <w:t>:</w:t>
      </w:r>
      <w:r>
        <w:rPr>
          <w:spacing w:val="-1"/>
        </w:rPr>
        <w:t xml:space="preserve"> </w:t>
      </w:r>
      <w:r>
        <w:rPr>
          <w:spacing w:val="1"/>
        </w:rPr>
        <w:t>254</w:t>
      </w:r>
      <w:r>
        <w:rPr>
          <w:spacing w:val="2"/>
        </w:rPr>
        <w:t>8</w:t>
      </w:r>
      <w:r>
        <w:rPr>
          <w:spacing w:val="-2"/>
        </w:rPr>
        <w:t>-</w:t>
      </w:r>
      <w:r>
        <w:rPr>
          <w:spacing w:val="1"/>
        </w:rPr>
        <w:t>3</w:t>
      </w:r>
      <w:r>
        <w:rPr>
          <w:spacing w:val="-1"/>
        </w:rPr>
        <w:t>8</w:t>
      </w:r>
      <w:r>
        <w:rPr>
          <w:spacing w:val="-6"/>
        </w:rPr>
        <w:t>1</w:t>
      </w:r>
      <w:r>
        <w:t>1</w:t>
      </w:r>
    </w:p>
    <w:p w:rsidR="00964ECE" w:rsidRDefault="007C720E">
      <w:pPr>
        <w:ind w:left="339"/>
      </w:pPr>
      <w:r>
        <w:t>DO</w:t>
      </w:r>
      <w:r>
        <w:rPr>
          <w:spacing w:val="1"/>
        </w:rPr>
        <w:t>I</w:t>
      </w:r>
      <w:proofErr w:type="gramStart"/>
      <w:r>
        <w:t>:</w:t>
      </w:r>
      <w:r>
        <w:rPr>
          <w:spacing w:val="1"/>
        </w:rPr>
        <w:t>10</w:t>
      </w:r>
      <w:r>
        <w:t>.</w:t>
      </w:r>
      <w:r>
        <w:rPr>
          <w:spacing w:val="-1"/>
        </w:rPr>
        <w:t>2</w:t>
      </w:r>
      <w:r>
        <w:rPr>
          <w:spacing w:val="1"/>
        </w:rPr>
        <w:t>66</w:t>
      </w:r>
      <w:r>
        <w:rPr>
          <w:spacing w:val="-1"/>
        </w:rPr>
        <w:t>9</w:t>
      </w:r>
      <w:r>
        <w:rPr>
          <w:spacing w:val="1"/>
        </w:rPr>
        <w:t>9</w:t>
      </w:r>
      <w:proofErr w:type="gramEnd"/>
      <w:r>
        <w:t>/</w:t>
      </w:r>
      <w:r>
        <w:rPr>
          <w:spacing w:val="2"/>
        </w:rPr>
        <w:t>j</w:t>
      </w:r>
      <w:r>
        <w:rPr>
          <w:spacing w:val="-1"/>
        </w:rPr>
        <w:t>nk</w:t>
      </w:r>
      <w:r>
        <w:t>.</w:t>
      </w:r>
    </w:p>
    <w:p w:rsidR="00964ECE" w:rsidRDefault="007C720E">
      <w:pPr>
        <w:ind w:left="334"/>
        <w:sectPr w:rsidR="00964ECE">
          <w:type w:val="continuous"/>
          <w:pgSz w:w="11860" w:h="16800"/>
          <w:pgMar w:top="1580" w:right="1020" w:bottom="280" w:left="1320" w:header="720" w:footer="720" w:gutter="0"/>
          <w:cols w:space="720"/>
        </w:sectPr>
      </w:pPr>
      <w:r>
        <w:rPr>
          <w:spacing w:val="3"/>
        </w:rPr>
        <w:t>T</w:t>
      </w:r>
      <w:r>
        <w:rPr>
          <w:spacing w:val="-1"/>
        </w:rPr>
        <w:t>h</w:t>
      </w:r>
      <w:r>
        <w:t>is</w:t>
      </w:r>
      <w:r>
        <w:rPr>
          <w:spacing w:val="-5"/>
        </w:rPr>
        <w:t xml:space="preserve"> </w:t>
      </w:r>
      <w:r>
        <w:t>is</w:t>
      </w:r>
      <w:r>
        <w:rPr>
          <w:spacing w:val="-2"/>
        </w:rPr>
        <w:t xml:space="preserve"> </w:t>
      </w:r>
      <w:r>
        <w:t>an</w:t>
      </w:r>
      <w:r>
        <w:rPr>
          <w:spacing w:val="-3"/>
        </w:rPr>
        <w:t xml:space="preserve"> </w:t>
      </w:r>
      <w:r>
        <w:t>O</w:t>
      </w:r>
      <w:r>
        <w:rPr>
          <w:spacing w:val="1"/>
        </w:rPr>
        <w:t>p</w:t>
      </w:r>
      <w:r>
        <w:rPr>
          <w:spacing w:val="3"/>
        </w:rPr>
        <w:t>e</w:t>
      </w:r>
      <w:r>
        <w:t>n</w:t>
      </w:r>
      <w:r>
        <w:rPr>
          <w:spacing w:val="-14"/>
        </w:rPr>
        <w:t xml:space="preserve"> </w:t>
      </w:r>
      <w:r>
        <w:rPr>
          <w:spacing w:val="-2"/>
        </w:rPr>
        <w:t>A</w:t>
      </w:r>
      <w:r>
        <w:t>c</w:t>
      </w:r>
      <w:r>
        <w:rPr>
          <w:spacing w:val="1"/>
        </w:rPr>
        <w:t>c</w:t>
      </w:r>
      <w:r>
        <w:t>e</w:t>
      </w:r>
      <w:r>
        <w:rPr>
          <w:spacing w:val="2"/>
        </w:rPr>
        <w:t>s</w:t>
      </w:r>
      <w:r>
        <w:t>s</w:t>
      </w:r>
      <w:r>
        <w:rPr>
          <w:spacing w:val="-6"/>
        </w:rPr>
        <w:t xml:space="preserve"> </w:t>
      </w:r>
      <w:r>
        <w:t>a</w:t>
      </w:r>
      <w:r>
        <w:rPr>
          <w:spacing w:val="1"/>
        </w:rPr>
        <w:t>r</w:t>
      </w:r>
      <w:r>
        <w:t>tic</w:t>
      </w:r>
      <w:r>
        <w:rPr>
          <w:spacing w:val="2"/>
        </w:rPr>
        <w:t>l</w:t>
      </w:r>
      <w:r>
        <w:t>e</w:t>
      </w:r>
      <w:r>
        <w:rPr>
          <w:spacing w:val="-4"/>
        </w:rPr>
        <w:t xml:space="preserve"> </w:t>
      </w:r>
      <w:r>
        <w:rPr>
          <w:spacing w:val="-1"/>
        </w:rPr>
        <w:t>un</w:t>
      </w:r>
      <w:r>
        <w:rPr>
          <w:spacing w:val="1"/>
        </w:rPr>
        <w:t>d</w:t>
      </w:r>
      <w:r>
        <w:t>er</w:t>
      </w:r>
      <w:r>
        <w:rPr>
          <w:spacing w:val="-1"/>
        </w:rPr>
        <w:t xml:space="preserve"> </w:t>
      </w:r>
      <w:r>
        <w:t>t</w:t>
      </w:r>
      <w:r>
        <w:rPr>
          <w:spacing w:val="-1"/>
        </w:rPr>
        <w:t>h</w:t>
      </w:r>
      <w:r>
        <w:t>e</w:t>
      </w:r>
      <w:r>
        <w:rPr>
          <w:spacing w:val="1"/>
        </w:rPr>
        <w:t xml:space="preserve"> </w:t>
      </w:r>
      <w:r>
        <w:rPr>
          <w:spacing w:val="-1"/>
        </w:rPr>
        <w:t>C</w:t>
      </w:r>
      <w:r>
        <w:t>C</w:t>
      </w:r>
      <w:r>
        <w:rPr>
          <w:spacing w:val="-4"/>
        </w:rPr>
        <w:t xml:space="preserve"> </w:t>
      </w:r>
      <w:r>
        <w:rPr>
          <w:spacing w:val="1"/>
        </w:rPr>
        <w:t>B</w:t>
      </w:r>
      <w:r>
        <w:rPr>
          <w:spacing w:val="-21"/>
        </w:rPr>
        <w:t>Y</w:t>
      </w:r>
      <w:r>
        <w:rPr>
          <w:spacing w:val="1"/>
        </w:rPr>
        <w:t>-</w:t>
      </w:r>
      <w:r>
        <w:rPr>
          <w:spacing w:val="2"/>
        </w:rPr>
        <w:t>S</w:t>
      </w:r>
      <w:r>
        <w:t>A</w:t>
      </w:r>
      <w:r>
        <w:rPr>
          <w:spacing w:val="-20"/>
        </w:rPr>
        <w:t xml:space="preserve"> </w:t>
      </w:r>
      <w:r>
        <w:t>lic</w:t>
      </w:r>
      <w:r>
        <w:rPr>
          <w:spacing w:val="3"/>
        </w:rPr>
        <w:t>e</w:t>
      </w:r>
      <w:r>
        <w:rPr>
          <w:spacing w:val="1"/>
        </w:rPr>
        <w:t>n</w:t>
      </w:r>
      <w:r>
        <w:rPr>
          <w:spacing w:val="-1"/>
        </w:rPr>
        <w:t>s</w:t>
      </w:r>
      <w:r>
        <w:t>e</w:t>
      </w:r>
      <w:r>
        <w:rPr>
          <w:spacing w:val="-2"/>
        </w:rPr>
        <w:t xml:space="preserve"> </w:t>
      </w:r>
      <w:r>
        <w:rPr>
          <w:spacing w:val="1"/>
        </w:rPr>
        <w:t>(</w:t>
      </w:r>
      <w:hyperlink r:id="rId9">
        <w:r>
          <w:rPr>
            <w:color w:val="0462C1"/>
            <w:spacing w:val="-1"/>
            <w:u w:val="single" w:color="0462C1"/>
          </w:rPr>
          <w:t>h</w:t>
        </w:r>
        <w:r>
          <w:rPr>
            <w:color w:val="0462C1"/>
            <w:u w:val="single" w:color="0462C1"/>
          </w:rPr>
          <w:t>tt</w:t>
        </w:r>
        <w:r>
          <w:rPr>
            <w:color w:val="0462C1"/>
            <w:spacing w:val="1"/>
            <w:u w:val="single" w:color="0462C1"/>
          </w:rPr>
          <w:t>p</w:t>
        </w:r>
        <w:r>
          <w:rPr>
            <w:color w:val="0462C1"/>
            <w:u w:val="single" w:color="0462C1"/>
          </w:rPr>
          <w:t>://cre</w:t>
        </w:r>
        <w:r>
          <w:rPr>
            <w:color w:val="0462C1"/>
            <w:spacing w:val="1"/>
            <w:u w:val="single" w:color="0462C1"/>
          </w:rPr>
          <w:t>a</w:t>
        </w:r>
        <w:r>
          <w:rPr>
            <w:color w:val="0462C1"/>
            <w:u w:val="single" w:color="0462C1"/>
          </w:rPr>
          <w:t>ti</w:t>
        </w:r>
        <w:r>
          <w:rPr>
            <w:color w:val="0462C1"/>
            <w:spacing w:val="-2"/>
            <w:u w:val="single" w:color="0462C1"/>
          </w:rPr>
          <w:t>v</w:t>
        </w:r>
        <w:r>
          <w:rPr>
            <w:color w:val="0462C1"/>
            <w:u w:val="single" w:color="0462C1"/>
          </w:rPr>
          <w:t>e</w:t>
        </w:r>
        <w:r>
          <w:rPr>
            <w:color w:val="0462C1"/>
            <w:spacing w:val="1"/>
            <w:u w:val="single" w:color="0462C1"/>
          </w:rPr>
          <w:t>c</w:t>
        </w:r>
        <w:r>
          <w:rPr>
            <w:color w:val="0462C1"/>
            <w:spacing w:val="3"/>
            <w:u w:val="single" w:color="0462C1"/>
          </w:rPr>
          <w:t>o</w:t>
        </w:r>
        <w:r>
          <w:rPr>
            <w:color w:val="0462C1"/>
            <w:spacing w:val="1"/>
            <w:u w:val="single" w:color="0462C1"/>
          </w:rPr>
          <w:t>m</w:t>
        </w:r>
        <w:r>
          <w:rPr>
            <w:color w:val="0462C1"/>
            <w:spacing w:val="-4"/>
            <w:u w:val="single" w:color="0462C1"/>
          </w:rPr>
          <w:t>m</w:t>
        </w:r>
        <w:r>
          <w:rPr>
            <w:color w:val="0462C1"/>
            <w:spacing w:val="3"/>
            <w:u w:val="single" w:color="0462C1"/>
          </w:rPr>
          <w:t>o</w:t>
        </w:r>
        <w:r>
          <w:rPr>
            <w:color w:val="0462C1"/>
            <w:spacing w:val="-1"/>
            <w:u w:val="single" w:color="0462C1"/>
          </w:rPr>
          <w:t>ns</w:t>
        </w:r>
        <w:r>
          <w:rPr>
            <w:color w:val="0462C1"/>
            <w:u w:val="single" w:color="0462C1"/>
          </w:rPr>
          <w:t>.</w:t>
        </w:r>
        <w:r>
          <w:rPr>
            <w:color w:val="0462C1"/>
            <w:spacing w:val="1"/>
            <w:u w:val="single" w:color="0462C1"/>
          </w:rPr>
          <w:t>o</w:t>
        </w:r>
        <w:r>
          <w:rPr>
            <w:color w:val="0462C1"/>
            <w:spacing w:val="-2"/>
            <w:u w:val="single" w:color="0462C1"/>
          </w:rPr>
          <w:t>r</w:t>
        </w:r>
        <w:r>
          <w:rPr>
            <w:color w:val="0462C1"/>
            <w:spacing w:val="-1"/>
            <w:u w:val="single" w:color="0462C1"/>
          </w:rPr>
          <w:t>g</w:t>
        </w:r>
        <w:r>
          <w:rPr>
            <w:color w:val="0462C1"/>
            <w:u w:val="single" w:color="0462C1"/>
          </w:rPr>
          <w:t>/</w:t>
        </w:r>
        <w:r>
          <w:rPr>
            <w:color w:val="0462C1"/>
            <w:spacing w:val="2"/>
            <w:u w:val="single" w:color="0462C1"/>
          </w:rPr>
          <w:t>l</w:t>
        </w:r>
        <w:r>
          <w:rPr>
            <w:color w:val="0462C1"/>
            <w:u w:val="single" w:color="0462C1"/>
          </w:rPr>
          <w:t>ice</w:t>
        </w:r>
        <w:r>
          <w:rPr>
            <w:color w:val="0462C1"/>
            <w:spacing w:val="-1"/>
            <w:u w:val="single" w:color="0462C1"/>
          </w:rPr>
          <w:t>ns</w:t>
        </w:r>
        <w:r>
          <w:rPr>
            <w:color w:val="0462C1"/>
            <w:spacing w:val="3"/>
            <w:u w:val="single" w:color="0462C1"/>
          </w:rPr>
          <w:t>e</w:t>
        </w:r>
        <w:r>
          <w:rPr>
            <w:color w:val="0462C1"/>
            <w:spacing w:val="-1"/>
            <w:u w:val="single" w:color="0462C1"/>
          </w:rPr>
          <w:t>s</w:t>
        </w:r>
        <w:r>
          <w:rPr>
            <w:color w:val="0462C1"/>
            <w:u w:val="single" w:color="0462C1"/>
          </w:rPr>
          <w:t>/</w:t>
        </w:r>
        <w:r>
          <w:rPr>
            <w:color w:val="0462C1"/>
            <w:spacing w:val="3"/>
            <w:u w:val="single" w:color="0462C1"/>
          </w:rPr>
          <w:t>b</w:t>
        </w:r>
        <w:r>
          <w:rPr>
            <w:color w:val="0462C1"/>
            <w:spacing w:val="2"/>
            <w:u w:val="single" w:color="0462C1"/>
          </w:rPr>
          <w:t>y</w:t>
        </w:r>
        <w:r>
          <w:rPr>
            <w:color w:val="0462C1"/>
            <w:spacing w:val="-2"/>
            <w:u w:val="single" w:color="0462C1"/>
          </w:rPr>
          <w:t>-</w:t>
        </w:r>
        <w:r>
          <w:rPr>
            <w:color w:val="0462C1"/>
            <w:spacing w:val="-1"/>
            <w:u w:val="single" w:color="0462C1"/>
          </w:rPr>
          <w:t>s</w:t>
        </w:r>
        <w:r>
          <w:rPr>
            <w:color w:val="0462C1"/>
            <w:u w:val="single" w:color="0462C1"/>
          </w:rPr>
          <w:t>a/</w:t>
        </w:r>
        <w:r>
          <w:rPr>
            <w:color w:val="0462C1"/>
            <w:spacing w:val="1"/>
            <w:u w:val="single" w:color="0462C1"/>
          </w:rPr>
          <w:t>4</w:t>
        </w:r>
        <w:r>
          <w:rPr>
            <w:color w:val="0462C1"/>
            <w:u w:val="single" w:color="0462C1"/>
          </w:rPr>
          <w:t>.</w:t>
        </w:r>
        <w:r>
          <w:rPr>
            <w:color w:val="0462C1"/>
            <w:spacing w:val="1"/>
            <w:u w:val="single" w:color="0462C1"/>
          </w:rPr>
          <w:t>0</w:t>
        </w:r>
        <w:r>
          <w:rPr>
            <w:color w:val="0462C1"/>
            <w:u w:val="single" w:color="0462C1"/>
          </w:rPr>
          <w:t>/</w:t>
        </w:r>
        <w:r>
          <w:rPr>
            <w:color w:val="000000"/>
          </w:rPr>
          <w:t>)</w:t>
        </w:r>
      </w:hyperlink>
    </w:p>
    <w:p w:rsidR="00964ECE" w:rsidRDefault="00964ECE">
      <w:pPr>
        <w:spacing w:before="7" w:line="100" w:lineRule="exact"/>
        <w:rPr>
          <w:sz w:val="11"/>
          <w:szCs w:val="11"/>
        </w:rPr>
      </w:pPr>
    </w:p>
    <w:p w:rsidR="00964ECE" w:rsidRPr="009A53EB" w:rsidRDefault="007C720E">
      <w:pPr>
        <w:ind w:left="325"/>
        <w:rPr>
          <w:sz w:val="24"/>
          <w:szCs w:val="24"/>
        </w:rPr>
      </w:pPr>
      <w:r w:rsidRPr="009A53EB">
        <w:rPr>
          <w:b/>
          <w:sz w:val="24"/>
          <w:szCs w:val="24"/>
        </w:rPr>
        <w:t>P</w:t>
      </w:r>
      <w:r w:rsidRPr="009A53EB">
        <w:rPr>
          <w:b/>
          <w:spacing w:val="-1"/>
          <w:sz w:val="24"/>
          <w:szCs w:val="24"/>
        </w:rPr>
        <w:t>E</w:t>
      </w:r>
      <w:r w:rsidRPr="009A53EB">
        <w:rPr>
          <w:b/>
          <w:sz w:val="24"/>
          <w:szCs w:val="24"/>
        </w:rPr>
        <w:t>NDA</w:t>
      </w:r>
      <w:r w:rsidRPr="009A53EB">
        <w:rPr>
          <w:b/>
          <w:spacing w:val="1"/>
          <w:sz w:val="24"/>
          <w:szCs w:val="24"/>
        </w:rPr>
        <w:t>H</w:t>
      </w:r>
      <w:r w:rsidRPr="009A53EB">
        <w:rPr>
          <w:b/>
          <w:spacing w:val="2"/>
          <w:sz w:val="24"/>
          <w:szCs w:val="24"/>
        </w:rPr>
        <w:t>U</w:t>
      </w:r>
      <w:r w:rsidRPr="009A53EB">
        <w:rPr>
          <w:b/>
          <w:spacing w:val="-1"/>
          <w:sz w:val="24"/>
          <w:szCs w:val="24"/>
        </w:rPr>
        <w:t>L</w:t>
      </w:r>
      <w:r w:rsidRPr="009A53EB">
        <w:rPr>
          <w:b/>
          <w:sz w:val="24"/>
          <w:szCs w:val="24"/>
        </w:rPr>
        <w:t>UAN</w:t>
      </w:r>
    </w:p>
    <w:p w:rsidR="00964ECE" w:rsidRPr="009A53EB" w:rsidRDefault="00964ECE">
      <w:pPr>
        <w:spacing w:before="8" w:line="100" w:lineRule="exact"/>
        <w:rPr>
          <w:sz w:val="24"/>
          <w:szCs w:val="24"/>
        </w:rPr>
      </w:pPr>
    </w:p>
    <w:p w:rsidR="00EC4A7A" w:rsidRPr="009A53EB" w:rsidRDefault="00EC4A7A" w:rsidP="00EC4A7A">
      <w:pPr>
        <w:ind w:left="284" w:firstLine="461"/>
        <w:jc w:val="both"/>
        <w:rPr>
          <w:sz w:val="24"/>
          <w:szCs w:val="24"/>
        </w:rPr>
      </w:pPr>
      <w:r w:rsidRPr="009A53EB">
        <w:rPr>
          <w:sz w:val="24"/>
          <w:szCs w:val="24"/>
        </w:rPr>
        <w:t xml:space="preserve">Program keluarga berencana (KB) adalah usaha untuk mengatur jarak kelahiran, menentukan jarak dan </w:t>
      </w:r>
      <w:proofErr w:type="gramStart"/>
      <w:r w:rsidRPr="009A53EB">
        <w:rPr>
          <w:sz w:val="24"/>
          <w:szCs w:val="24"/>
        </w:rPr>
        <w:t>usia</w:t>
      </w:r>
      <w:proofErr w:type="gramEnd"/>
      <w:r w:rsidRPr="009A53EB">
        <w:rPr>
          <w:sz w:val="24"/>
          <w:szCs w:val="24"/>
        </w:rPr>
        <w:t xml:space="preserve"> ideal untuk mempersiapkan proses persalinan, mengatur jarak kehamilan, melalui kegiatan promosi, asuhan dan bantuan sesuai dengan hak reproduksi dalam rangka mewujudkan keluarga yang berkualitas (PP RI No. 87 Tahun 2014). Sasaran dalam pelaksanaan program KB yaitu Pasangan </w:t>
      </w:r>
      <w:proofErr w:type="gramStart"/>
      <w:r w:rsidRPr="009A53EB">
        <w:rPr>
          <w:sz w:val="24"/>
          <w:szCs w:val="24"/>
        </w:rPr>
        <w:t>Usia</w:t>
      </w:r>
      <w:proofErr w:type="gramEnd"/>
      <w:r w:rsidRPr="009A53EB">
        <w:rPr>
          <w:sz w:val="24"/>
          <w:szCs w:val="24"/>
        </w:rPr>
        <w:t xml:space="preserve"> Subur (PUS). Yang disebut dengan Pasangan </w:t>
      </w:r>
      <w:proofErr w:type="gramStart"/>
      <w:r w:rsidRPr="009A53EB">
        <w:rPr>
          <w:sz w:val="24"/>
          <w:szCs w:val="24"/>
        </w:rPr>
        <w:t>Usia</w:t>
      </w:r>
      <w:proofErr w:type="gramEnd"/>
      <w:r w:rsidRPr="009A53EB">
        <w:rPr>
          <w:sz w:val="24"/>
          <w:szCs w:val="24"/>
        </w:rPr>
        <w:t xml:space="preserve"> Subur (PUS) adalah pasangan suami isteri yang isterinya berumur antara 15 sampai dengan 49 tahun (BKKBN, 2011). </w:t>
      </w:r>
    </w:p>
    <w:p w:rsidR="00EC4A7A" w:rsidRPr="009A53EB" w:rsidRDefault="00EC4A7A" w:rsidP="00EC4A7A">
      <w:pPr>
        <w:ind w:left="284" w:firstLine="461"/>
        <w:jc w:val="both"/>
        <w:rPr>
          <w:sz w:val="24"/>
          <w:szCs w:val="24"/>
        </w:rPr>
      </w:pPr>
      <w:r w:rsidRPr="009A53EB">
        <w:rPr>
          <w:sz w:val="24"/>
          <w:szCs w:val="24"/>
        </w:rPr>
        <w:t>Jumlah peserta KB aktif PUS tahun 2017 sebesar 63</w:t>
      </w:r>
      <w:proofErr w:type="gramStart"/>
      <w:r w:rsidRPr="009A53EB">
        <w:rPr>
          <w:sz w:val="24"/>
          <w:szCs w:val="24"/>
        </w:rPr>
        <w:t>,22</w:t>
      </w:r>
      <w:proofErr w:type="gramEnd"/>
      <w:r w:rsidRPr="009A53EB">
        <w:rPr>
          <w:sz w:val="24"/>
          <w:szCs w:val="24"/>
        </w:rPr>
        <w:t>%, sedangkan yang tidak pernah menggunakan KB sebesar 18,63%. Berdasarkan pola dalam pemilihan jenis alat kontrasepsi, sebagian besar peserta KB Aktif memilih suntikan dan pil sebagai alat kontrasepsi bahkan sangat dominan (lebih dari 80%) dibanding metode lainnya; suntikan (62</w:t>
      </w:r>
      <w:proofErr w:type="gramStart"/>
      <w:r w:rsidRPr="009A53EB">
        <w:rPr>
          <w:sz w:val="24"/>
          <w:szCs w:val="24"/>
        </w:rPr>
        <w:t>,77</w:t>
      </w:r>
      <w:proofErr w:type="gramEnd"/>
      <w:r w:rsidRPr="009A53EB">
        <w:rPr>
          <w:sz w:val="24"/>
          <w:szCs w:val="24"/>
        </w:rPr>
        <w:t>%) dan pil (17,24%) (Kemenkes RI, 2018).</w:t>
      </w:r>
    </w:p>
    <w:p w:rsidR="00EC4A7A" w:rsidRPr="009A53EB" w:rsidRDefault="00EC4A7A" w:rsidP="00EC4A7A">
      <w:pPr>
        <w:ind w:left="284" w:firstLine="461"/>
        <w:jc w:val="both"/>
        <w:rPr>
          <w:sz w:val="24"/>
          <w:szCs w:val="24"/>
        </w:rPr>
      </w:pPr>
      <w:r w:rsidRPr="009A53EB">
        <w:rPr>
          <w:sz w:val="24"/>
          <w:szCs w:val="24"/>
        </w:rPr>
        <w:t>Menurut data dari Seksi Kesehatan Keluarga, jumlah pasangan usia subur di wilayah Kabupaten Jember pada tahun 2016 tercatat sebanyak 411.230 orang. Dari jumlah PUS tersebut, cakupan peserta KB baru sebanyak 38.114 atau 9,3% dan peserta KB aktif mencapai 353.403 orang (85,9%). Sedangkan cakupan peserta KB menurut jenis/alat kontrasepsi yang digunakan pada tahun 2016 persentase tertinggi penggunaan alat kontrasepsi yang dipakai peserta adalah KB suntik sebesar 51,6 % dan alat kontrasepsi yang paling sedikit digunakan adalah MOP (1,1 %), Obat Vagina (1,1 %)dan MOW (1,2 %) (</w:t>
      </w:r>
      <w:r w:rsidR="00CF4ADE" w:rsidRPr="009A53EB">
        <w:rPr>
          <w:sz w:val="24"/>
          <w:szCs w:val="24"/>
          <w:lang w:val="id-ID"/>
        </w:rPr>
        <w:t>DINKES</w:t>
      </w:r>
      <w:r w:rsidRPr="009A53EB">
        <w:rPr>
          <w:sz w:val="24"/>
          <w:szCs w:val="24"/>
        </w:rPr>
        <w:t>, 2017).</w:t>
      </w:r>
    </w:p>
    <w:p w:rsidR="00EC4A7A" w:rsidRPr="009A53EB" w:rsidRDefault="00EC4A7A" w:rsidP="00EC4A7A">
      <w:pPr>
        <w:ind w:left="284" w:firstLine="461"/>
        <w:jc w:val="both"/>
        <w:rPr>
          <w:sz w:val="24"/>
          <w:szCs w:val="24"/>
        </w:rPr>
      </w:pPr>
      <w:r w:rsidRPr="009A53EB">
        <w:rPr>
          <w:sz w:val="24"/>
          <w:szCs w:val="24"/>
        </w:rPr>
        <w:t xml:space="preserve">Kontrasepsi suntik DMPA (Depot Medroxy Progesterone Asetate) dapat menyebabkan perubahan pada metabolisme lipoprotein, kenaikan </w:t>
      </w:r>
      <w:proofErr w:type="gramStart"/>
      <w:r w:rsidRPr="009A53EB">
        <w:rPr>
          <w:sz w:val="24"/>
          <w:szCs w:val="24"/>
        </w:rPr>
        <w:t>massa</w:t>
      </w:r>
      <w:proofErr w:type="gramEnd"/>
      <w:r w:rsidRPr="009A53EB">
        <w:rPr>
          <w:sz w:val="24"/>
          <w:szCs w:val="24"/>
        </w:rPr>
        <w:t xml:space="preserve"> tubuh dapat terjadi disebabkan karena adanya profil lemak yang berbeda pada keadaan normal. DMPA (Depot Medroxy Progesterone Asetate) </w:t>
      </w:r>
      <w:proofErr w:type="gramStart"/>
      <w:r w:rsidRPr="009A53EB">
        <w:rPr>
          <w:sz w:val="24"/>
          <w:szCs w:val="24"/>
        </w:rPr>
        <w:t>akan</w:t>
      </w:r>
      <w:proofErr w:type="gramEnd"/>
      <w:r w:rsidRPr="009A53EB">
        <w:rPr>
          <w:sz w:val="24"/>
          <w:szCs w:val="24"/>
        </w:rPr>
        <w:t xml:space="preserve"> menaikkan serum lemak sehingga akan berdampak pada kenaikan berat badan (Bakry and Abdullah, 2008). Penelitian serupa juga menunjukkan hal yang </w:t>
      </w:r>
      <w:proofErr w:type="gramStart"/>
      <w:r w:rsidRPr="009A53EB">
        <w:rPr>
          <w:sz w:val="24"/>
          <w:szCs w:val="24"/>
        </w:rPr>
        <w:t>sama</w:t>
      </w:r>
      <w:proofErr w:type="gramEnd"/>
      <w:r w:rsidRPr="009A53EB">
        <w:rPr>
          <w:sz w:val="24"/>
          <w:szCs w:val="24"/>
        </w:rPr>
        <w:t xml:space="preserve"> yaitu penelitian tentang pengaruh penggunan kontrasepsi hormonal terhadap kenaikan berat badan menunjukkan penggunaan kontrasepsi suntik secara signifikan meningkatkan resiko kenaikan berat badan (Yuniastuti, 2011).</w:t>
      </w:r>
    </w:p>
    <w:p w:rsidR="00EC4A7A" w:rsidRPr="009A53EB" w:rsidRDefault="00EC4A7A" w:rsidP="00EC4A7A">
      <w:pPr>
        <w:ind w:left="284" w:firstLine="461"/>
        <w:jc w:val="both"/>
        <w:rPr>
          <w:sz w:val="24"/>
          <w:szCs w:val="24"/>
        </w:rPr>
      </w:pPr>
      <w:r w:rsidRPr="009A53EB">
        <w:rPr>
          <w:sz w:val="24"/>
          <w:szCs w:val="24"/>
        </w:rPr>
        <w:t xml:space="preserve">Yadav (2011), pada penelitiannya tentang pengaruh penggunaan jangka panjang dari DMPA terhadap metabolisme lipid pada 60 wanita di Nepal yang telah menggunakan lebih dari 2 tahun menunjukkan bahwa kadar trigliserida, kolesterol total dan Low Density Lipoprotein (LDL) lebih tinggi dari pada non akseptor, sedangkan kadar High Density Lipoprotein (HDL) menurun. Adanya hal tersebut maka dapat disimpulkan DMPA dapat menyebabkan perubahan metabolisme lipid yang dapat meningkatkan resiko penyakit kardiovaskular (penyakit jantung). Perubahan metabolisme lemak terjadi karena adanya pengaruh hormonal progesteron sehingga menyebabkan gangguan keseimbangan profil lipid dalam tubuh. </w:t>
      </w:r>
    </w:p>
    <w:p w:rsidR="00EC4A7A" w:rsidRPr="009A53EB" w:rsidRDefault="00EC4A7A" w:rsidP="00EC4A7A">
      <w:pPr>
        <w:ind w:left="284" w:firstLine="461"/>
        <w:jc w:val="both"/>
        <w:rPr>
          <w:sz w:val="24"/>
          <w:szCs w:val="24"/>
        </w:rPr>
      </w:pPr>
      <w:r w:rsidRPr="009A53EB">
        <w:rPr>
          <w:sz w:val="24"/>
          <w:szCs w:val="24"/>
        </w:rPr>
        <w:t xml:space="preserve">Terjadinya perubahan profil lipid (trgliserida, kolesterol total, HDL dan LDL) serum pada penggunaan jangka panjang DMPA menjadi faktor resiko penyakit aterosklerosis (penumpukan lemak di dinding arteri) dan kardiovakular. Peningkatan </w:t>
      </w:r>
      <w:proofErr w:type="gramStart"/>
      <w:r w:rsidRPr="009A53EB">
        <w:rPr>
          <w:sz w:val="24"/>
          <w:szCs w:val="24"/>
        </w:rPr>
        <w:t>kadar</w:t>
      </w:r>
      <w:proofErr w:type="gramEnd"/>
      <w:r w:rsidRPr="009A53EB">
        <w:rPr>
          <w:sz w:val="24"/>
          <w:szCs w:val="24"/>
        </w:rPr>
        <w:t xml:space="preserve"> trigliserida, kolesterol total, LDL dan penurunan HDL serta peningkatan berat badan berlebih merupakan kriteria diagnosis sindrom metabolik yang dapat meningkatkan terjadinya diabetes mellitus tipe II dan kardiovaskular. Oleh sebab itu, profil lipid merupakan prediktor terbaik untuk mengetahui sindrom metabolik. </w:t>
      </w:r>
    </w:p>
    <w:p w:rsidR="00964ECE" w:rsidRPr="009A53EB" w:rsidRDefault="00EC4A7A" w:rsidP="00EC4A7A">
      <w:pPr>
        <w:ind w:left="284" w:firstLine="461"/>
        <w:jc w:val="both"/>
        <w:rPr>
          <w:sz w:val="24"/>
          <w:szCs w:val="24"/>
        </w:rPr>
      </w:pPr>
      <w:r w:rsidRPr="009A53EB">
        <w:rPr>
          <w:sz w:val="24"/>
          <w:szCs w:val="24"/>
        </w:rPr>
        <w:t>Dari studi pendahuluan yang telah dilakukan oleh peneliti dari 10 akseptor KB suntik 3 bulan 7 responden diantaranya menggunakan kontrasepsi suntik 3 bulan lebih dari 3 tahun. Oleh karena itu peneliti tertarik untuk mengetahui gambaran profil lipid pada pengguna suntik DMPA (Depo Medroxy Progeserone Acetate) diwilayah kerja puskesmas Banjar Sengon Kabupaten Jember</w:t>
      </w:r>
      <w:proofErr w:type="gramStart"/>
      <w:r w:rsidRPr="009A53EB">
        <w:rPr>
          <w:sz w:val="24"/>
          <w:szCs w:val="24"/>
        </w:rPr>
        <w:t>.</w:t>
      </w:r>
      <w:r w:rsidR="007C720E" w:rsidRPr="009A53EB">
        <w:rPr>
          <w:sz w:val="24"/>
          <w:szCs w:val="24"/>
        </w:rPr>
        <w:t>.</w:t>
      </w:r>
      <w:proofErr w:type="gramEnd"/>
    </w:p>
    <w:p w:rsidR="00964ECE" w:rsidRPr="009A53EB" w:rsidRDefault="00964ECE">
      <w:pPr>
        <w:spacing w:before="13" w:line="220" w:lineRule="exact"/>
        <w:rPr>
          <w:sz w:val="24"/>
          <w:szCs w:val="24"/>
        </w:rPr>
      </w:pPr>
    </w:p>
    <w:p w:rsidR="00964ECE" w:rsidRPr="009A53EB" w:rsidRDefault="007C720E">
      <w:pPr>
        <w:ind w:left="325"/>
        <w:rPr>
          <w:sz w:val="24"/>
          <w:szCs w:val="24"/>
        </w:rPr>
      </w:pPr>
      <w:r w:rsidRPr="009A53EB">
        <w:rPr>
          <w:b/>
          <w:spacing w:val="1"/>
          <w:sz w:val="24"/>
          <w:szCs w:val="24"/>
        </w:rPr>
        <w:t>B</w:t>
      </w:r>
      <w:r w:rsidRPr="009A53EB">
        <w:rPr>
          <w:b/>
          <w:sz w:val="24"/>
          <w:szCs w:val="24"/>
        </w:rPr>
        <w:t>A</w:t>
      </w:r>
      <w:r w:rsidRPr="009A53EB">
        <w:rPr>
          <w:b/>
          <w:spacing w:val="1"/>
          <w:sz w:val="24"/>
          <w:szCs w:val="24"/>
        </w:rPr>
        <w:t>H</w:t>
      </w:r>
      <w:r w:rsidRPr="009A53EB">
        <w:rPr>
          <w:b/>
          <w:sz w:val="24"/>
          <w:szCs w:val="24"/>
        </w:rPr>
        <w:t>AN</w:t>
      </w:r>
      <w:r w:rsidRPr="009A53EB">
        <w:rPr>
          <w:b/>
          <w:spacing w:val="-6"/>
          <w:sz w:val="24"/>
          <w:szCs w:val="24"/>
        </w:rPr>
        <w:t xml:space="preserve"> </w:t>
      </w:r>
      <w:r w:rsidRPr="009A53EB">
        <w:rPr>
          <w:b/>
          <w:sz w:val="24"/>
          <w:szCs w:val="24"/>
        </w:rPr>
        <w:t>DAN</w:t>
      </w:r>
      <w:r w:rsidRPr="009A53EB">
        <w:rPr>
          <w:b/>
          <w:spacing w:val="-3"/>
          <w:sz w:val="24"/>
          <w:szCs w:val="24"/>
        </w:rPr>
        <w:t xml:space="preserve"> </w:t>
      </w:r>
      <w:r w:rsidRPr="009A53EB">
        <w:rPr>
          <w:b/>
          <w:spacing w:val="4"/>
          <w:sz w:val="24"/>
          <w:szCs w:val="24"/>
        </w:rPr>
        <w:t>M</w:t>
      </w:r>
      <w:r w:rsidRPr="009A53EB">
        <w:rPr>
          <w:b/>
          <w:spacing w:val="-1"/>
          <w:sz w:val="24"/>
          <w:szCs w:val="24"/>
        </w:rPr>
        <w:t>ET</w:t>
      </w:r>
      <w:r w:rsidRPr="009A53EB">
        <w:rPr>
          <w:b/>
          <w:spacing w:val="1"/>
          <w:sz w:val="24"/>
          <w:szCs w:val="24"/>
        </w:rPr>
        <w:t>O</w:t>
      </w:r>
      <w:r w:rsidRPr="009A53EB">
        <w:rPr>
          <w:b/>
          <w:sz w:val="24"/>
          <w:szCs w:val="24"/>
        </w:rPr>
        <w:t>DE</w:t>
      </w:r>
    </w:p>
    <w:p w:rsidR="00964ECE" w:rsidRPr="009A53EB" w:rsidRDefault="00964ECE">
      <w:pPr>
        <w:spacing w:before="1" w:line="100" w:lineRule="exact"/>
        <w:rPr>
          <w:sz w:val="24"/>
          <w:szCs w:val="24"/>
        </w:rPr>
      </w:pPr>
    </w:p>
    <w:p w:rsidR="00EC4A7A" w:rsidRPr="009A53EB" w:rsidRDefault="00EC4A7A" w:rsidP="00EC4A7A">
      <w:pPr>
        <w:ind w:left="284" w:firstLine="461"/>
        <w:jc w:val="both"/>
        <w:rPr>
          <w:sz w:val="24"/>
          <w:szCs w:val="24"/>
        </w:rPr>
      </w:pPr>
      <w:r w:rsidRPr="009A53EB">
        <w:rPr>
          <w:sz w:val="24"/>
          <w:szCs w:val="24"/>
        </w:rPr>
        <w:t xml:space="preserve">Jenis penelitian ini adalah penelitian deskriptif kuantitatif. Analisa yang digunakan yaitu distribusi, frekuensi dan persentase. Variable yang </w:t>
      </w:r>
      <w:proofErr w:type="gramStart"/>
      <w:r w:rsidRPr="009A53EB">
        <w:rPr>
          <w:sz w:val="24"/>
          <w:szCs w:val="24"/>
        </w:rPr>
        <w:t>akan</w:t>
      </w:r>
      <w:proofErr w:type="gramEnd"/>
      <w:r w:rsidRPr="009A53EB">
        <w:rPr>
          <w:sz w:val="24"/>
          <w:szCs w:val="24"/>
        </w:rPr>
        <w:t xml:space="preserve"> dianalisis adalah gambaran profil lipid pada pengguna suntik DMPA </w:t>
      </w:r>
      <w:r w:rsidRPr="009A53EB">
        <w:rPr>
          <w:i/>
          <w:sz w:val="24"/>
          <w:szCs w:val="24"/>
        </w:rPr>
        <w:t>(Depo Medroxy Progeserone Acetate)</w:t>
      </w:r>
      <w:r w:rsidRPr="009A53EB">
        <w:rPr>
          <w:sz w:val="24"/>
          <w:szCs w:val="24"/>
        </w:rPr>
        <w:t xml:space="preserve">. Populasi dalam penelitian ini adalah seluruh akseptor KB suntik 3 bulan (DMPA) di Posyandu Alamanda Desa Jumerto di Wilayah kerja Puskesmas Banjar Sengon Kabupaten Jember. Jumlah sampel yang telah memenuhi kriteria inklusi dan eksklusi adalah 30 responden. </w:t>
      </w:r>
    </w:p>
    <w:p w:rsidR="00964ECE" w:rsidRPr="009A53EB" w:rsidRDefault="00EC4A7A" w:rsidP="00EC4A7A">
      <w:pPr>
        <w:ind w:left="284" w:firstLine="461"/>
        <w:jc w:val="both"/>
        <w:rPr>
          <w:sz w:val="24"/>
          <w:szCs w:val="24"/>
        </w:rPr>
      </w:pPr>
      <w:r w:rsidRPr="009A53EB">
        <w:rPr>
          <w:sz w:val="24"/>
          <w:szCs w:val="24"/>
        </w:rPr>
        <w:t xml:space="preserve">Sebelum melakukan penelitian, penelitian ini telah mendapatkan persetujuan dari </w:t>
      </w:r>
      <w:r w:rsidRPr="009A53EB">
        <w:rPr>
          <w:i/>
          <w:sz w:val="24"/>
          <w:szCs w:val="24"/>
        </w:rPr>
        <w:t xml:space="preserve">ethical clearance </w:t>
      </w:r>
      <w:r w:rsidRPr="009A53EB">
        <w:rPr>
          <w:sz w:val="24"/>
          <w:szCs w:val="24"/>
        </w:rPr>
        <w:t xml:space="preserve">STIKES </w:t>
      </w:r>
      <w:proofErr w:type="gramStart"/>
      <w:r w:rsidRPr="009A53EB">
        <w:rPr>
          <w:sz w:val="24"/>
          <w:szCs w:val="24"/>
        </w:rPr>
        <w:t>dr</w:t>
      </w:r>
      <w:proofErr w:type="gramEnd"/>
      <w:r w:rsidRPr="009A53EB">
        <w:rPr>
          <w:sz w:val="24"/>
          <w:szCs w:val="24"/>
        </w:rPr>
        <w:t>. Soebandi jember. Proses pengumpulan data dilakukan dengan melakukan pengambilan sampel darah responden kemudian dilakukan pengukuran profil lipid dengan menggunakan metode Kolorimetrik enzimatik (cholesterol oxidase method/CHOD PAP).</w:t>
      </w:r>
    </w:p>
    <w:p w:rsidR="00964ECE" w:rsidRPr="009A53EB" w:rsidRDefault="00964ECE">
      <w:pPr>
        <w:spacing w:before="13" w:line="220" w:lineRule="exact"/>
        <w:rPr>
          <w:sz w:val="24"/>
          <w:szCs w:val="24"/>
        </w:rPr>
      </w:pPr>
    </w:p>
    <w:p w:rsidR="00964ECE" w:rsidRPr="009A53EB" w:rsidRDefault="007C720E">
      <w:pPr>
        <w:ind w:left="325"/>
        <w:rPr>
          <w:b/>
          <w:sz w:val="24"/>
          <w:szCs w:val="24"/>
        </w:rPr>
      </w:pPr>
      <w:r w:rsidRPr="009A53EB">
        <w:rPr>
          <w:b/>
          <w:spacing w:val="1"/>
          <w:sz w:val="24"/>
          <w:szCs w:val="24"/>
        </w:rPr>
        <w:t>H</w:t>
      </w:r>
      <w:r w:rsidRPr="009A53EB">
        <w:rPr>
          <w:b/>
          <w:sz w:val="24"/>
          <w:szCs w:val="24"/>
        </w:rPr>
        <w:t>AS</w:t>
      </w:r>
      <w:r w:rsidRPr="009A53EB">
        <w:rPr>
          <w:b/>
          <w:spacing w:val="-1"/>
          <w:sz w:val="24"/>
          <w:szCs w:val="24"/>
        </w:rPr>
        <w:t>I</w:t>
      </w:r>
      <w:r w:rsidRPr="009A53EB">
        <w:rPr>
          <w:b/>
          <w:sz w:val="24"/>
          <w:szCs w:val="24"/>
        </w:rPr>
        <w:t>L</w:t>
      </w:r>
      <w:r w:rsidRPr="009A53EB">
        <w:rPr>
          <w:b/>
          <w:spacing w:val="-7"/>
          <w:sz w:val="24"/>
          <w:szCs w:val="24"/>
        </w:rPr>
        <w:t xml:space="preserve"> </w:t>
      </w:r>
      <w:r w:rsidRPr="009A53EB">
        <w:rPr>
          <w:b/>
          <w:spacing w:val="3"/>
          <w:sz w:val="24"/>
          <w:szCs w:val="24"/>
        </w:rPr>
        <w:t>P</w:t>
      </w:r>
      <w:r w:rsidRPr="009A53EB">
        <w:rPr>
          <w:b/>
          <w:spacing w:val="-1"/>
          <w:sz w:val="24"/>
          <w:szCs w:val="24"/>
        </w:rPr>
        <w:t>E</w:t>
      </w:r>
      <w:r w:rsidRPr="009A53EB">
        <w:rPr>
          <w:b/>
          <w:sz w:val="24"/>
          <w:szCs w:val="24"/>
        </w:rPr>
        <w:t>N</w:t>
      </w:r>
      <w:r w:rsidRPr="009A53EB">
        <w:rPr>
          <w:b/>
          <w:spacing w:val="2"/>
          <w:sz w:val="24"/>
          <w:szCs w:val="24"/>
        </w:rPr>
        <w:t>E</w:t>
      </w:r>
      <w:r w:rsidRPr="009A53EB">
        <w:rPr>
          <w:b/>
          <w:spacing w:val="1"/>
          <w:sz w:val="24"/>
          <w:szCs w:val="24"/>
        </w:rPr>
        <w:t>L</w:t>
      </w:r>
      <w:r w:rsidRPr="009A53EB">
        <w:rPr>
          <w:b/>
          <w:spacing w:val="-1"/>
          <w:sz w:val="24"/>
          <w:szCs w:val="24"/>
        </w:rPr>
        <w:t>I</w:t>
      </w:r>
      <w:r w:rsidRPr="009A53EB">
        <w:rPr>
          <w:b/>
          <w:spacing w:val="1"/>
          <w:sz w:val="24"/>
          <w:szCs w:val="24"/>
        </w:rPr>
        <w:t>T</w:t>
      </w:r>
      <w:r w:rsidRPr="009A53EB">
        <w:rPr>
          <w:b/>
          <w:spacing w:val="-1"/>
          <w:sz w:val="24"/>
          <w:szCs w:val="24"/>
        </w:rPr>
        <w:t>I</w:t>
      </w:r>
      <w:r w:rsidRPr="009A53EB">
        <w:rPr>
          <w:b/>
          <w:sz w:val="24"/>
          <w:szCs w:val="24"/>
        </w:rPr>
        <w:t>AN</w:t>
      </w:r>
    </w:p>
    <w:p w:rsidR="00EC4A7A" w:rsidRPr="009A53EB" w:rsidRDefault="00EC4A7A" w:rsidP="00EC4A7A">
      <w:pPr>
        <w:ind w:left="709" w:hanging="709"/>
        <w:contextualSpacing/>
        <w:jc w:val="both"/>
        <w:rPr>
          <w:rFonts w:eastAsia="Calibri"/>
          <w:szCs w:val="24"/>
          <w:lang w:val="id-ID"/>
        </w:rPr>
      </w:pPr>
      <w:r w:rsidRPr="009A53EB">
        <w:rPr>
          <w:rFonts w:eastAsia="Calibri"/>
          <w:szCs w:val="24"/>
          <w:lang w:val="id-ID"/>
        </w:rPr>
        <w:t>Tabel 1. Distribusi Frekuensi Lama Penggunaan KB suntik 3 Bulan (DMPA)</w:t>
      </w:r>
    </w:p>
    <w:tbl>
      <w:tblPr>
        <w:tblW w:w="4282" w:type="dxa"/>
        <w:tblInd w:w="108" w:type="dxa"/>
        <w:tblLook w:val="04A0" w:firstRow="1" w:lastRow="0" w:firstColumn="1" w:lastColumn="0" w:noHBand="0" w:noVBand="1"/>
      </w:tblPr>
      <w:tblGrid>
        <w:gridCol w:w="461"/>
        <w:gridCol w:w="1608"/>
        <w:gridCol w:w="908"/>
        <w:gridCol w:w="1305"/>
      </w:tblGrid>
      <w:tr w:rsidR="00EC4A7A" w:rsidRPr="009A53EB" w:rsidTr="004368FC">
        <w:trPr>
          <w:trHeight w:val="254"/>
        </w:trPr>
        <w:tc>
          <w:tcPr>
            <w:tcW w:w="461" w:type="dxa"/>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No</w:t>
            </w:r>
          </w:p>
        </w:tc>
        <w:tc>
          <w:tcPr>
            <w:tcW w:w="1608" w:type="dxa"/>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Lama Pemkaian KB</w:t>
            </w:r>
          </w:p>
        </w:tc>
        <w:tc>
          <w:tcPr>
            <w:tcW w:w="908" w:type="dxa"/>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Jumlah</w:t>
            </w:r>
          </w:p>
        </w:tc>
        <w:tc>
          <w:tcPr>
            <w:tcW w:w="1305" w:type="dxa"/>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Frekuensi(%)</w:t>
            </w:r>
          </w:p>
        </w:tc>
      </w:tr>
      <w:tr w:rsidR="00EC4A7A" w:rsidRPr="009A53EB" w:rsidTr="004368FC">
        <w:trPr>
          <w:trHeight w:val="286"/>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1</w:t>
            </w:r>
          </w:p>
        </w:tc>
        <w:tc>
          <w:tcPr>
            <w:tcW w:w="1608"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&lt;1 Tahun</w:t>
            </w:r>
          </w:p>
        </w:tc>
        <w:tc>
          <w:tcPr>
            <w:tcW w:w="908"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6</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20</w:t>
            </w:r>
          </w:p>
        </w:tc>
      </w:tr>
      <w:tr w:rsidR="00EC4A7A" w:rsidRPr="009A53EB" w:rsidTr="004368FC">
        <w:trPr>
          <w:trHeight w:val="130"/>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2</w:t>
            </w:r>
          </w:p>
        </w:tc>
        <w:tc>
          <w:tcPr>
            <w:tcW w:w="1608"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1-3 Tahun</w:t>
            </w:r>
          </w:p>
        </w:tc>
        <w:tc>
          <w:tcPr>
            <w:tcW w:w="908"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9</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30</w:t>
            </w:r>
          </w:p>
        </w:tc>
      </w:tr>
      <w:tr w:rsidR="00EC4A7A" w:rsidRPr="009A53EB" w:rsidTr="004368FC">
        <w:trPr>
          <w:trHeight w:val="318"/>
        </w:trPr>
        <w:tc>
          <w:tcPr>
            <w:tcW w:w="461" w:type="dxa"/>
            <w:tcBorders>
              <w:top w:val="nil"/>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3</w:t>
            </w:r>
          </w:p>
        </w:tc>
        <w:tc>
          <w:tcPr>
            <w:tcW w:w="1608" w:type="dxa"/>
            <w:tcBorders>
              <w:top w:val="nil"/>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&gt;3 Tahun</w:t>
            </w:r>
          </w:p>
        </w:tc>
        <w:tc>
          <w:tcPr>
            <w:tcW w:w="908" w:type="dxa"/>
            <w:tcBorders>
              <w:top w:val="nil"/>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15</w:t>
            </w:r>
          </w:p>
        </w:tc>
        <w:tc>
          <w:tcPr>
            <w:tcW w:w="1305" w:type="dxa"/>
            <w:tcBorders>
              <w:top w:val="nil"/>
              <w:left w:val="nil"/>
              <w:bottom w:val="single" w:sz="4" w:space="0" w:color="auto"/>
              <w:right w:val="nil"/>
            </w:tcBorders>
            <w:shd w:val="clear" w:color="auto" w:fill="auto"/>
            <w:noWrap/>
            <w:vAlign w:val="center"/>
            <w:hideMark/>
          </w:tcPr>
          <w:p w:rsidR="00EC4A7A" w:rsidRPr="009A53EB" w:rsidRDefault="00EC4A7A" w:rsidP="00EC4A7A">
            <w:pPr>
              <w:jc w:val="center"/>
              <w:rPr>
                <w:color w:val="000000"/>
                <w:szCs w:val="24"/>
                <w:lang w:val="id-ID" w:eastAsia="id-ID"/>
              </w:rPr>
            </w:pPr>
            <w:r w:rsidRPr="009A53EB">
              <w:rPr>
                <w:color w:val="000000"/>
                <w:szCs w:val="24"/>
                <w:lang w:val="id-ID" w:eastAsia="id-ID"/>
              </w:rPr>
              <w:t>50</w:t>
            </w:r>
          </w:p>
        </w:tc>
      </w:tr>
      <w:tr w:rsidR="00EC4A7A" w:rsidRPr="009A53EB" w:rsidTr="004368FC">
        <w:trPr>
          <w:trHeight w:val="172"/>
        </w:trPr>
        <w:tc>
          <w:tcPr>
            <w:tcW w:w="2069" w:type="dxa"/>
            <w:gridSpan w:val="2"/>
            <w:tcBorders>
              <w:top w:val="single" w:sz="4" w:space="0" w:color="auto"/>
              <w:left w:val="nil"/>
              <w:bottom w:val="single" w:sz="4" w:space="0" w:color="auto"/>
              <w:right w:val="nil"/>
            </w:tcBorders>
            <w:shd w:val="clear" w:color="auto" w:fill="auto"/>
            <w:noWrap/>
            <w:vAlign w:val="bottom"/>
            <w:hideMark/>
          </w:tcPr>
          <w:p w:rsidR="00EC4A7A" w:rsidRPr="009A53EB" w:rsidRDefault="00EC4A7A" w:rsidP="00EC4A7A">
            <w:pPr>
              <w:jc w:val="center"/>
              <w:rPr>
                <w:color w:val="000000"/>
                <w:szCs w:val="24"/>
                <w:lang w:val="id-ID" w:eastAsia="id-ID"/>
              </w:rPr>
            </w:pPr>
            <w:r w:rsidRPr="009A53EB">
              <w:rPr>
                <w:color w:val="000000"/>
                <w:szCs w:val="24"/>
                <w:lang w:val="id-ID" w:eastAsia="id-ID"/>
              </w:rPr>
              <w:t xml:space="preserve">Jumlah </w:t>
            </w:r>
          </w:p>
        </w:tc>
        <w:tc>
          <w:tcPr>
            <w:tcW w:w="908" w:type="dxa"/>
            <w:tcBorders>
              <w:top w:val="nil"/>
              <w:left w:val="nil"/>
              <w:bottom w:val="single" w:sz="4" w:space="0" w:color="auto"/>
              <w:right w:val="nil"/>
            </w:tcBorders>
            <w:shd w:val="clear" w:color="auto" w:fill="auto"/>
            <w:noWrap/>
            <w:vAlign w:val="bottom"/>
            <w:hideMark/>
          </w:tcPr>
          <w:p w:rsidR="00EC4A7A" w:rsidRPr="009A53EB" w:rsidRDefault="00EC4A7A" w:rsidP="00EC4A7A">
            <w:pPr>
              <w:jc w:val="center"/>
              <w:rPr>
                <w:color w:val="000000"/>
                <w:szCs w:val="24"/>
                <w:lang w:val="id-ID" w:eastAsia="id-ID"/>
              </w:rPr>
            </w:pPr>
            <w:r w:rsidRPr="009A53EB">
              <w:rPr>
                <w:color w:val="000000"/>
                <w:szCs w:val="24"/>
                <w:lang w:val="id-ID" w:eastAsia="id-ID"/>
              </w:rPr>
              <w:t>30</w:t>
            </w:r>
          </w:p>
        </w:tc>
        <w:tc>
          <w:tcPr>
            <w:tcW w:w="1305" w:type="dxa"/>
            <w:tcBorders>
              <w:top w:val="nil"/>
              <w:left w:val="nil"/>
              <w:bottom w:val="single" w:sz="4" w:space="0" w:color="auto"/>
              <w:right w:val="nil"/>
            </w:tcBorders>
            <w:shd w:val="clear" w:color="auto" w:fill="auto"/>
            <w:noWrap/>
            <w:vAlign w:val="bottom"/>
            <w:hideMark/>
          </w:tcPr>
          <w:p w:rsidR="00EC4A7A" w:rsidRPr="009A53EB" w:rsidRDefault="00EC4A7A" w:rsidP="00EC4A7A">
            <w:pPr>
              <w:jc w:val="center"/>
              <w:rPr>
                <w:color w:val="000000"/>
                <w:szCs w:val="24"/>
                <w:lang w:val="id-ID" w:eastAsia="id-ID"/>
              </w:rPr>
            </w:pPr>
            <w:r w:rsidRPr="009A53EB">
              <w:rPr>
                <w:color w:val="000000"/>
                <w:szCs w:val="24"/>
                <w:lang w:val="id-ID" w:eastAsia="id-ID"/>
              </w:rPr>
              <w:t>100</w:t>
            </w:r>
          </w:p>
        </w:tc>
      </w:tr>
    </w:tbl>
    <w:p w:rsidR="00EC4A7A" w:rsidRPr="009A53EB" w:rsidRDefault="00EC4A7A" w:rsidP="00EC4A7A">
      <w:pPr>
        <w:ind w:firstLine="708"/>
        <w:contextualSpacing/>
        <w:jc w:val="both"/>
        <w:rPr>
          <w:rFonts w:eastAsia="Calibri"/>
          <w:szCs w:val="24"/>
          <w:lang w:val="id-ID"/>
        </w:rPr>
      </w:pPr>
    </w:p>
    <w:p w:rsidR="00EC4A7A" w:rsidRPr="009A53EB" w:rsidRDefault="00EC4A7A" w:rsidP="00EC4A7A">
      <w:pPr>
        <w:ind w:left="284" w:firstLine="461"/>
        <w:jc w:val="both"/>
        <w:rPr>
          <w:rFonts w:eastAsia="Calibri"/>
          <w:sz w:val="24"/>
          <w:szCs w:val="24"/>
          <w:lang w:val="id-ID"/>
        </w:rPr>
      </w:pPr>
      <w:r w:rsidRPr="009A53EB">
        <w:rPr>
          <w:rFonts w:eastAsia="Calibri"/>
          <w:sz w:val="24"/>
          <w:szCs w:val="24"/>
          <w:lang w:val="id-ID"/>
        </w:rPr>
        <w:t xml:space="preserve">Berdasarkan  tabel  1,  dapat  diketahui  bahwa akseptor </w:t>
      </w:r>
      <w:r w:rsidRPr="009A53EB">
        <w:rPr>
          <w:sz w:val="24"/>
          <w:szCs w:val="24"/>
        </w:rPr>
        <w:t>KB</w:t>
      </w:r>
      <w:r w:rsidRPr="009A53EB">
        <w:rPr>
          <w:rFonts w:eastAsia="Calibri"/>
          <w:sz w:val="24"/>
          <w:szCs w:val="24"/>
          <w:lang w:val="id-ID"/>
        </w:rPr>
        <w:t xml:space="preserve"> suntik DMPA dengan lama pemakaian &lt;1 tahun sebanyak 6 responden (20%), </w:t>
      </w:r>
      <w:r w:rsidRPr="009A53EB">
        <w:rPr>
          <w:sz w:val="24"/>
          <w:szCs w:val="24"/>
        </w:rPr>
        <w:t>yang</w:t>
      </w:r>
      <w:r w:rsidRPr="009A53EB">
        <w:rPr>
          <w:rFonts w:eastAsia="Calibri"/>
          <w:sz w:val="24"/>
          <w:szCs w:val="24"/>
          <w:lang w:val="id-ID"/>
        </w:rPr>
        <w:t xml:space="preserve"> menjadi akseptor dengan lama pemakaian 1-3 tahun sebanyak 9 responden (30%) dan yang menggunakan &gt;3 tahun sebanyak 15 responden (50%). </w:t>
      </w:r>
    </w:p>
    <w:p w:rsidR="00EC4A7A" w:rsidRPr="009A53EB" w:rsidRDefault="00EC4A7A" w:rsidP="00EC4A7A">
      <w:pPr>
        <w:ind w:firstLine="708"/>
        <w:contextualSpacing/>
        <w:jc w:val="both"/>
        <w:rPr>
          <w:rFonts w:eastAsia="Calibri"/>
          <w:sz w:val="24"/>
          <w:szCs w:val="24"/>
          <w:lang w:val="id-ID"/>
        </w:rPr>
      </w:pPr>
    </w:p>
    <w:p w:rsidR="00EC4A7A" w:rsidRPr="009A53EB" w:rsidRDefault="00EC4A7A" w:rsidP="00EC4A7A">
      <w:pPr>
        <w:ind w:left="851" w:hanging="851"/>
        <w:contextualSpacing/>
        <w:jc w:val="both"/>
        <w:rPr>
          <w:rFonts w:eastAsia="Calibri"/>
          <w:lang w:val="id-ID"/>
        </w:rPr>
      </w:pPr>
      <w:r w:rsidRPr="009A53EB">
        <w:rPr>
          <w:rFonts w:eastAsia="Calibri"/>
          <w:lang w:val="id-ID"/>
        </w:rPr>
        <w:t>Tabel 2. Profil Lipid Akseptor KB suntik 3 Bulan (DMPA)</w:t>
      </w:r>
    </w:p>
    <w:tbl>
      <w:tblPr>
        <w:tblW w:w="4924" w:type="dxa"/>
        <w:tblInd w:w="108" w:type="dxa"/>
        <w:tblLook w:val="04A0" w:firstRow="1" w:lastRow="0" w:firstColumn="1" w:lastColumn="0" w:noHBand="0" w:noVBand="1"/>
      </w:tblPr>
      <w:tblGrid>
        <w:gridCol w:w="461"/>
        <w:gridCol w:w="2233"/>
        <w:gridCol w:w="142"/>
        <w:gridCol w:w="587"/>
        <w:gridCol w:w="196"/>
        <w:gridCol w:w="1305"/>
      </w:tblGrid>
      <w:tr w:rsidR="00EC4A7A" w:rsidRPr="009A53EB" w:rsidTr="004368FC">
        <w:trPr>
          <w:trHeight w:val="315"/>
        </w:trPr>
        <w:tc>
          <w:tcPr>
            <w:tcW w:w="461" w:type="dxa"/>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No</w:t>
            </w:r>
          </w:p>
        </w:tc>
        <w:tc>
          <w:tcPr>
            <w:tcW w:w="2233" w:type="dxa"/>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Jenis Pemeriksaan</w:t>
            </w:r>
          </w:p>
        </w:tc>
        <w:tc>
          <w:tcPr>
            <w:tcW w:w="925" w:type="dxa"/>
            <w:gridSpan w:val="3"/>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Jumlah</w:t>
            </w:r>
          </w:p>
        </w:tc>
        <w:tc>
          <w:tcPr>
            <w:tcW w:w="1305" w:type="dxa"/>
            <w:tcBorders>
              <w:top w:val="single" w:sz="4" w:space="0" w:color="auto"/>
              <w:left w:val="nil"/>
              <w:bottom w:val="single" w:sz="4" w:space="0" w:color="auto"/>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Frekuensi(%)</w:t>
            </w: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1</w:t>
            </w:r>
          </w:p>
        </w:tc>
        <w:tc>
          <w:tcPr>
            <w:tcW w:w="2233"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CHOLESTEROL</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lang w:val="id-ID" w:eastAsia="id-ID"/>
              </w:rPr>
            </w:pP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Yang diinginkan &lt;200</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26</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86,67</w:t>
            </w: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Batas Tinggi (200-239)</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4</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13,33</w:t>
            </w:r>
          </w:p>
        </w:tc>
      </w:tr>
      <w:tr w:rsidR="00EC4A7A" w:rsidRPr="009A53EB" w:rsidTr="004368FC">
        <w:trPr>
          <w:trHeight w:val="315"/>
        </w:trPr>
        <w:tc>
          <w:tcPr>
            <w:tcW w:w="461"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2233" w:type="dxa"/>
            <w:tcBorders>
              <w:top w:val="nil"/>
              <w:left w:val="nil"/>
              <w:right w:val="nil"/>
            </w:tcBorders>
            <w:shd w:val="clear" w:color="auto" w:fill="auto"/>
            <w:noWrap/>
            <w:vAlign w:val="bottom"/>
            <w:hideMark/>
          </w:tcPr>
          <w:p w:rsidR="00EC4A7A" w:rsidRPr="009A53EB" w:rsidRDefault="00EC4A7A" w:rsidP="00EC4A7A">
            <w:pPr>
              <w:rPr>
                <w:color w:val="000000"/>
                <w:lang w:val="id-ID" w:eastAsia="id-ID"/>
              </w:rPr>
            </w:pPr>
            <w:r w:rsidRPr="009A53EB">
              <w:rPr>
                <w:color w:val="000000"/>
                <w:lang w:val="id-ID" w:eastAsia="id-ID"/>
              </w:rPr>
              <w:t>Tinggi &gt;239</w:t>
            </w:r>
          </w:p>
        </w:tc>
        <w:tc>
          <w:tcPr>
            <w:tcW w:w="925" w:type="dxa"/>
            <w:gridSpan w:val="3"/>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r w:rsidRPr="009A53EB">
              <w:rPr>
                <w:color w:val="000000"/>
                <w:lang w:val="id-ID" w:eastAsia="id-ID"/>
              </w:rPr>
              <w:t>0</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0,00</w:t>
            </w:r>
          </w:p>
        </w:tc>
      </w:tr>
      <w:tr w:rsidR="00EC4A7A" w:rsidRPr="009A53EB" w:rsidTr="004368FC">
        <w:trPr>
          <w:trHeight w:val="315"/>
        </w:trPr>
        <w:tc>
          <w:tcPr>
            <w:tcW w:w="461" w:type="dxa"/>
            <w:tcBorders>
              <w:top w:val="nil"/>
              <w:left w:val="nil"/>
              <w:bottom w:val="nil"/>
            </w:tcBorders>
            <w:shd w:val="clear" w:color="auto" w:fill="auto"/>
            <w:noWrap/>
            <w:vAlign w:val="center"/>
            <w:hideMark/>
          </w:tcPr>
          <w:p w:rsidR="009A53EB" w:rsidRDefault="009A53EB" w:rsidP="00EC4A7A">
            <w:pPr>
              <w:jc w:val="center"/>
              <w:rPr>
                <w:color w:val="000000"/>
                <w:lang w:val="id-ID" w:eastAsia="id-ID"/>
              </w:rPr>
            </w:pPr>
          </w:p>
          <w:p w:rsidR="00EC4A7A" w:rsidRPr="009A53EB" w:rsidRDefault="00EC4A7A" w:rsidP="00EC4A7A">
            <w:pPr>
              <w:jc w:val="center"/>
              <w:rPr>
                <w:color w:val="000000"/>
                <w:lang w:val="id-ID" w:eastAsia="id-ID"/>
              </w:rPr>
            </w:pPr>
            <w:r w:rsidRPr="009A53EB">
              <w:rPr>
                <w:color w:val="000000"/>
                <w:lang w:val="id-ID" w:eastAsia="id-ID"/>
              </w:rPr>
              <w:t>2</w:t>
            </w:r>
          </w:p>
        </w:tc>
        <w:tc>
          <w:tcPr>
            <w:tcW w:w="2375" w:type="dxa"/>
            <w:gridSpan w:val="2"/>
            <w:shd w:val="clear" w:color="auto" w:fill="auto"/>
            <w:noWrap/>
            <w:vAlign w:val="center"/>
            <w:hideMark/>
          </w:tcPr>
          <w:p w:rsidR="009A53EB" w:rsidRDefault="009A53EB" w:rsidP="00EC4A7A">
            <w:pPr>
              <w:jc w:val="center"/>
              <w:rPr>
                <w:color w:val="000000"/>
                <w:lang w:val="id-ID" w:eastAsia="id-ID"/>
              </w:rPr>
            </w:pPr>
          </w:p>
          <w:p w:rsidR="00EC4A7A" w:rsidRPr="009A53EB" w:rsidRDefault="00EC4A7A" w:rsidP="00EC4A7A">
            <w:pPr>
              <w:jc w:val="center"/>
              <w:rPr>
                <w:color w:val="000000"/>
                <w:lang w:val="id-ID" w:eastAsia="id-ID"/>
              </w:rPr>
            </w:pPr>
            <w:r w:rsidRPr="009A53EB">
              <w:rPr>
                <w:color w:val="000000"/>
                <w:lang w:val="id-ID" w:eastAsia="id-ID"/>
              </w:rPr>
              <w:t>TRIGLISERIDA</w:t>
            </w:r>
          </w:p>
        </w:tc>
        <w:tc>
          <w:tcPr>
            <w:tcW w:w="587"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1501" w:type="dxa"/>
            <w:gridSpan w:val="2"/>
            <w:tcBorders>
              <w:top w:val="nil"/>
              <w:left w:val="nil"/>
              <w:bottom w:val="nil"/>
              <w:right w:val="nil"/>
            </w:tcBorders>
            <w:shd w:val="clear" w:color="auto" w:fill="auto"/>
            <w:noWrap/>
            <w:vAlign w:val="bottom"/>
            <w:hideMark/>
          </w:tcPr>
          <w:p w:rsidR="00EC4A7A" w:rsidRPr="009A53EB" w:rsidRDefault="00EC4A7A" w:rsidP="00EC4A7A">
            <w:pPr>
              <w:rPr>
                <w:lang w:val="id-ID" w:eastAsia="id-ID"/>
              </w:rPr>
            </w:pP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rPr>
                <w:lang w:val="id-ID" w:eastAsia="id-ID"/>
              </w:rPr>
            </w:pPr>
          </w:p>
        </w:tc>
        <w:tc>
          <w:tcPr>
            <w:tcW w:w="2233" w:type="dxa"/>
            <w:tcBorders>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Normal &lt;150</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29</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96,67</w:t>
            </w: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Batas Tinggi (150-199)</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1</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3,33</w:t>
            </w:r>
          </w:p>
        </w:tc>
      </w:tr>
      <w:tr w:rsidR="00EC4A7A" w:rsidRPr="009A53EB" w:rsidTr="004368FC">
        <w:trPr>
          <w:trHeight w:val="315"/>
        </w:trPr>
        <w:tc>
          <w:tcPr>
            <w:tcW w:w="461"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bottom"/>
            <w:hideMark/>
          </w:tcPr>
          <w:p w:rsidR="00EC4A7A" w:rsidRPr="009A53EB" w:rsidRDefault="00EC4A7A" w:rsidP="00EC4A7A">
            <w:pPr>
              <w:rPr>
                <w:color w:val="000000"/>
                <w:lang w:val="id-ID" w:eastAsia="id-ID"/>
              </w:rPr>
            </w:pPr>
            <w:r w:rsidRPr="009A53EB">
              <w:rPr>
                <w:color w:val="000000"/>
                <w:lang w:val="id-ID" w:eastAsia="id-ID"/>
              </w:rPr>
              <w:t>Tinggi (200-499)</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0</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0,00</w:t>
            </w:r>
          </w:p>
        </w:tc>
      </w:tr>
      <w:tr w:rsidR="00EC4A7A" w:rsidRPr="009A53EB" w:rsidTr="004368FC">
        <w:trPr>
          <w:trHeight w:val="315"/>
        </w:trPr>
        <w:tc>
          <w:tcPr>
            <w:tcW w:w="461"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2233" w:type="dxa"/>
            <w:tcBorders>
              <w:top w:val="nil"/>
              <w:left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Sangat Tinggi &gt;500</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0</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0,00</w:t>
            </w:r>
          </w:p>
        </w:tc>
      </w:tr>
      <w:tr w:rsidR="00EC4A7A" w:rsidRPr="009A53EB" w:rsidTr="004368FC">
        <w:trPr>
          <w:trHeight w:val="315"/>
        </w:trPr>
        <w:tc>
          <w:tcPr>
            <w:tcW w:w="461" w:type="dxa"/>
            <w:tcBorders>
              <w:top w:val="nil"/>
              <w:left w:val="nil"/>
              <w:bottom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3</w:t>
            </w:r>
          </w:p>
        </w:tc>
        <w:tc>
          <w:tcPr>
            <w:tcW w:w="2233" w:type="dxa"/>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HDL</w:t>
            </w:r>
          </w:p>
        </w:tc>
        <w:tc>
          <w:tcPr>
            <w:tcW w:w="925" w:type="dxa"/>
            <w:gridSpan w:val="3"/>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1305" w:type="dxa"/>
            <w:tcBorders>
              <w:top w:val="nil"/>
              <w:left w:val="nil"/>
              <w:bottom w:val="nil"/>
              <w:right w:val="nil"/>
            </w:tcBorders>
            <w:shd w:val="clear" w:color="auto" w:fill="auto"/>
            <w:noWrap/>
            <w:vAlign w:val="bottom"/>
            <w:hideMark/>
          </w:tcPr>
          <w:p w:rsidR="00EC4A7A" w:rsidRPr="009A53EB" w:rsidRDefault="00EC4A7A" w:rsidP="00EC4A7A">
            <w:pPr>
              <w:jc w:val="center"/>
              <w:rPr>
                <w:lang w:val="id-ID" w:eastAsia="id-ID"/>
              </w:rPr>
            </w:pP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lang w:val="id-ID" w:eastAsia="id-ID"/>
              </w:rPr>
            </w:pPr>
          </w:p>
        </w:tc>
        <w:tc>
          <w:tcPr>
            <w:tcW w:w="2233" w:type="dxa"/>
            <w:tcBorders>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Rendah &lt;40</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9</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30,00</w:t>
            </w: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Tinggi &gt;60</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4</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13,33</w:t>
            </w:r>
          </w:p>
        </w:tc>
      </w:tr>
      <w:tr w:rsidR="00EC4A7A" w:rsidRPr="009A53EB" w:rsidTr="004368FC">
        <w:trPr>
          <w:trHeight w:val="315"/>
        </w:trPr>
        <w:tc>
          <w:tcPr>
            <w:tcW w:w="461"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bottom"/>
            <w:hideMark/>
          </w:tcPr>
          <w:p w:rsidR="00EC4A7A" w:rsidRPr="009A53EB" w:rsidRDefault="00EC4A7A" w:rsidP="00EC4A7A">
            <w:pPr>
              <w:rPr>
                <w:color w:val="000000"/>
                <w:lang w:val="id-ID" w:eastAsia="id-ID"/>
              </w:rPr>
            </w:pPr>
            <w:r w:rsidRPr="009A53EB">
              <w:rPr>
                <w:color w:val="000000"/>
                <w:lang w:val="id-ID" w:eastAsia="id-ID"/>
              </w:rPr>
              <w:t>Normal</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17</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56,67</w:t>
            </w: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4</w:t>
            </w:r>
          </w:p>
        </w:tc>
        <w:tc>
          <w:tcPr>
            <w:tcW w:w="2233"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LDL</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lang w:val="id-ID" w:eastAsia="id-ID"/>
              </w:rPr>
            </w:pP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Optimal &lt;100</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9</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30,00</w:t>
            </w:r>
          </w:p>
        </w:tc>
      </w:tr>
      <w:tr w:rsidR="00EC4A7A" w:rsidRPr="009A53EB" w:rsidTr="004368FC">
        <w:trPr>
          <w:trHeight w:val="315"/>
        </w:trPr>
        <w:tc>
          <w:tcPr>
            <w:tcW w:w="461"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Mendekati Optimal (100-129)</w:t>
            </w:r>
          </w:p>
        </w:tc>
        <w:tc>
          <w:tcPr>
            <w:tcW w:w="925" w:type="dxa"/>
            <w:gridSpan w:val="3"/>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r w:rsidRPr="009A53EB">
              <w:rPr>
                <w:color w:val="000000"/>
                <w:lang w:val="id-ID" w:eastAsia="id-ID"/>
              </w:rPr>
              <w:t>14</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46,67</w:t>
            </w:r>
          </w:p>
        </w:tc>
      </w:tr>
      <w:tr w:rsidR="00EC4A7A" w:rsidRPr="009A53EB" w:rsidTr="004368FC">
        <w:trPr>
          <w:trHeight w:val="315"/>
        </w:trPr>
        <w:tc>
          <w:tcPr>
            <w:tcW w:w="461"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bottom"/>
            <w:hideMark/>
          </w:tcPr>
          <w:p w:rsidR="00EC4A7A" w:rsidRPr="009A53EB" w:rsidRDefault="00EC4A7A" w:rsidP="00EC4A7A">
            <w:pPr>
              <w:rPr>
                <w:color w:val="000000"/>
                <w:lang w:val="id-ID" w:eastAsia="id-ID"/>
              </w:rPr>
            </w:pPr>
            <w:r w:rsidRPr="009A53EB">
              <w:rPr>
                <w:color w:val="000000"/>
                <w:lang w:val="id-ID" w:eastAsia="id-ID"/>
              </w:rPr>
              <w:t>Batas tinggi (130-159)</w:t>
            </w:r>
          </w:p>
        </w:tc>
        <w:tc>
          <w:tcPr>
            <w:tcW w:w="925" w:type="dxa"/>
            <w:gridSpan w:val="3"/>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r w:rsidRPr="009A53EB">
              <w:rPr>
                <w:color w:val="000000"/>
                <w:lang w:val="id-ID" w:eastAsia="id-ID"/>
              </w:rPr>
              <w:t>6</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20,00</w:t>
            </w:r>
          </w:p>
        </w:tc>
      </w:tr>
      <w:tr w:rsidR="00EC4A7A" w:rsidRPr="009A53EB" w:rsidTr="004368FC">
        <w:trPr>
          <w:trHeight w:val="315"/>
        </w:trPr>
        <w:tc>
          <w:tcPr>
            <w:tcW w:w="461"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Tinggi (160-189)</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1</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3,33</w:t>
            </w:r>
          </w:p>
        </w:tc>
      </w:tr>
      <w:tr w:rsidR="00EC4A7A" w:rsidRPr="009A53EB" w:rsidTr="004368FC">
        <w:trPr>
          <w:trHeight w:val="315"/>
        </w:trPr>
        <w:tc>
          <w:tcPr>
            <w:tcW w:w="461" w:type="dxa"/>
            <w:tcBorders>
              <w:top w:val="nil"/>
              <w:left w:val="nil"/>
              <w:bottom w:val="nil"/>
              <w:right w:val="nil"/>
            </w:tcBorders>
            <w:shd w:val="clear" w:color="auto" w:fill="auto"/>
            <w:noWrap/>
            <w:vAlign w:val="bottom"/>
            <w:hideMark/>
          </w:tcPr>
          <w:p w:rsidR="00EC4A7A" w:rsidRPr="009A53EB" w:rsidRDefault="00EC4A7A" w:rsidP="00EC4A7A">
            <w:pPr>
              <w:jc w:val="center"/>
              <w:rPr>
                <w:color w:val="000000"/>
                <w:lang w:val="id-ID" w:eastAsia="id-ID"/>
              </w:rPr>
            </w:pPr>
          </w:p>
        </w:tc>
        <w:tc>
          <w:tcPr>
            <w:tcW w:w="2233" w:type="dxa"/>
            <w:tcBorders>
              <w:top w:val="nil"/>
              <w:left w:val="nil"/>
              <w:bottom w:val="nil"/>
              <w:right w:val="nil"/>
            </w:tcBorders>
            <w:shd w:val="clear" w:color="auto" w:fill="auto"/>
            <w:noWrap/>
            <w:vAlign w:val="center"/>
            <w:hideMark/>
          </w:tcPr>
          <w:p w:rsidR="00EC4A7A" w:rsidRPr="009A53EB" w:rsidRDefault="00EC4A7A" w:rsidP="00EC4A7A">
            <w:pPr>
              <w:rPr>
                <w:color w:val="000000"/>
                <w:lang w:val="id-ID" w:eastAsia="id-ID"/>
              </w:rPr>
            </w:pPr>
            <w:r w:rsidRPr="009A53EB">
              <w:rPr>
                <w:color w:val="000000"/>
                <w:lang w:val="id-ID" w:eastAsia="id-ID"/>
              </w:rPr>
              <w:t>Sangat tinggi &gt;500</w:t>
            </w:r>
          </w:p>
        </w:tc>
        <w:tc>
          <w:tcPr>
            <w:tcW w:w="925" w:type="dxa"/>
            <w:gridSpan w:val="3"/>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0</w:t>
            </w:r>
          </w:p>
        </w:tc>
        <w:tc>
          <w:tcPr>
            <w:tcW w:w="1305" w:type="dxa"/>
            <w:tcBorders>
              <w:top w:val="nil"/>
              <w:left w:val="nil"/>
              <w:bottom w:val="nil"/>
              <w:right w:val="nil"/>
            </w:tcBorders>
            <w:shd w:val="clear" w:color="auto" w:fill="auto"/>
            <w:noWrap/>
            <w:vAlign w:val="center"/>
            <w:hideMark/>
          </w:tcPr>
          <w:p w:rsidR="00EC4A7A" w:rsidRPr="009A53EB" w:rsidRDefault="00EC4A7A" w:rsidP="00EC4A7A">
            <w:pPr>
              <w:jc w:val="center"/>
              <w:rPr>
                <w:color w:val="000000"/>
                <w:lang w:val="id-ID" w:eastAsia="id-ID"/>
              </w:rPr>
            </w:pPr>
            <w:r w:rsidRPr="009A53EB">
              <w:rPr>
                <w:color w:val="000000"/>
                <w:lang w:val="id-ID" w:eastAsia="id-ID"/>
              </w:rPr>
              <w:t>0</w:t>
            </w:r>
          </w:p>
        </w:tc>
      </w:tr>
      <w:tr w:rsidR="00EC4A7A" w:rsidRPr="009A53EB" w:rsidTr="004368FC">
        <w:trPr>
          <w:trHeight w:val="315"/>
        </w:trPr>
        <w:tc>
          <w:tcPr>
            <w:tcW w:w="2694" w:type="dxa"/>
            <w:gridSpan w:val="2"/>
            <w:tcBorders>
              <w:top w:val="single" w:sz="4" w:space="0" w:color="auto"/>
              <w:left w:val="nil"/>
              <w:bottom w:val="single" w:sz="4" w:space="0" w:color="auto"/>
              <w:right w:val="nil"/>
            </w:tcBorders>
            <w:shd w:val="clear" w:color="auto" w:fill="auto"/>
            <w:noWrap/>
            <w:vAlign w:val="bottom"/>
            <w:hideMark/>
          </w:tcPr>
          <w:p w:rsidR="00EC4A7A" w:rsidRPr="009A53EB" w:rsidRDefault="00EC4A7A" w:rsidP="00EC4A7A">
            <w:pPr>
              <w:jc w:val="center"/>
              <w:rPr>
                <w:color w:val="000000"/>
                <w:lang w:val="id-ID" w:eastAsia="id-ID"/>
              </w:rPr>
            </w:pPr>
            <w:r w:rsidRPr="009A53EB">
              <w:rPr>
                <w:color w:val="000000"/>
                <w:lang w:val="id-ID" w:eastAsia="id-ID"/>
              </w:rPr>
              <w:t xml:space="preserve">Jumlah </w:t>
            </w:r>
          </w:p>
        </w:tc>
        <w:tc>
          <w:tcPr>
            <w:tcW w:w="925" w:type="dxa"/>
            <w:gridSpan w:val="3"/>
            <w:tcBorders>
              <w:top w:val="single" w:sz="4" w:space="0" w:color="auto"/>
              <w:left w:val="nil"/>
              <w:bottom w:val="single" w:sz="4" w:space="0" w:color="auto"/>
              <w:right w:val="nil"/>
            </w:tcBorders>
            <w:shd w:val="clear" w:color="auto" w:fill="auto"/>
            <w:noWrap/>
            <w:vAlign w:val="bottom"/>
            <w:hideMark/>
          </w:tcPr>
          <w:p w:rsidR="00EC4A7A" w:rsidRPr="009A53EB" w:rsidRDefault="00EC4A7A" w:rsidP="00EC4A7A">
            <w:pPr>
              <w:jc w:val="center"/>
              <w:rPr>
                <w:color w:val="000000"/>
                <w:lang w:val="id-ID" w:eastAsia="id-ID"/>
              </w:rPr>
            </w:pPr>
            <w:r w:rsidRPr="009A53EB">
              <w:rPr>
                <w:color w:val="000000"/>
                <w:lang w:val="id-ID" w:eastAsia="id-ID"/>
              </w:rPr>
              <w:t>30</w:t>
            </w:r>
          </w:p>
        </w:tc>
        <w:tc>
          <w:tcPr>
            <w:tcW w:w="1305" w:type="dxa"/>
            <w:tcBorders>
              <w:top w:val="single" w:sz="4" w:space="0" w:color="auto"/>
              <w:left w:val="nil"/>
              <w:bottom w:val="single" w:sz="4" w:space="0" w:color="auto"/>
              <w:right w:val="nil"/>
            </w:tcBorders>
            <w:shd w:val="clear" w:color="auto" w:fill="auto"/>
            <w:noWrap/>
            <w:vAlign w:val="bottom"/>
            <w:hideMark/>
          </w:tcPr>
          <w:p w:rsidR="00EC4A7A" w:rsidRPr="009A53EB" w:rsidRDefault="00EC4A7A" w:rsidP="00EC4A7A">
            <w:pPr>
              <w:jc w:val="center"/>
              <w:rPr>
                <w:color w:val="000000"/>
                <w:lang w:val="id-ID" w:eastAsia="id-ID"/>
              </w:rPr>
            </w:pPr>
            <w:r w:rsidRPr="009A53EB">
              <w:rPr>
                <w:color w:val="000000"/>
                <w:lang w:val="id-ID" w:eastAsia="id-ID"/>
              </w:rPr>
              <w:t>100</w:t>
            </w:r>
          </w:p>
        </w:tc>
      </w:tr>
    </w:tbl>
    <w:p w:rsidR="00EC4A7A" w:rsidRPr="009A53EB" w:rsidRDefault="00EC4A7A" w:rsidP="00EC4A7A">
      <w:pPr>
        <w:contextualSpacing/>
        <w:jc w:val="both"/>
        <w:rPr>
          <w:rFonts w:eastAsia="Calibri"/>
          <w:sz w:val="24"/>
          <w:szCs w:val="24"/>
          <w:lang w:val="id-ID"/>
        </w:rPr>
      </w:pPr>
    </w:p>
    <w:p w:rsidR="00EC4A7A" w:rsidRPr="009A53EB" w:rsidRDefault="00EC4A7A" w:rsidP="00EC4A7A">
      <w:pPr>
        <w:ind w:left="284" w:firstLine="461"/>
        <w:jc w:val="both"/>
        <w:rPr>
          <w:sz w:val="24"/>
          <w:szCs w:val="24"/>
        </w:rPr>
      </w:pPr>
      <w:r w:rsidRPr="009A53EB">
        <w:rPr>
          <w:rFonts w:eastAsia="Calibri"/>
          <w:sz w:val="24"/>
          <w:szCs w:val="24"/>
          <w:lang w:val="id-ID"/>
        </w:rPr>
        <w:t xml:space="preserve">Berdasarkan  tabel  2,  dapat dilihat bahwa akseptor KB </w:t>
      </w:r>
      <w:r w:rsidRPr="009A53EB">
        <w:rPr>
          <w:sz w:val="24"/>
          <w:szCs w:val="24"/>
        </w:rPr>
        <w:t>suntik</w:t>
      </w:r>
      <w:r w:rsidRPr="009A53EB">
        <w:rPr>
          <w:rFonts w:eastAsia="Calibri"/>
          <w:sz w:val="24"/>
          <w:szCs w:val="24"/>
          <w:lang w:val="id-ID"/>
        </w:rPr>
        <w:t xml:space="preserve"> 3 bulan yang memiliki kadar cholesterol dalam batas tinggi sebanayak 4 responden (13,33%), terdapat 1 responden (3,33%) yang memiliki kadar trigliserida dalam kategori batas tinggi, sedangkan untuk kadar HDL terdapat 9 responden (30%) yang memiliki kategori HDL rendah dan 4 responden (13,33) yang memiliki kategori HDL tinggi, untuk kadar LDL yang telah diperiksa terdapat 14 responden (</w:t>
      </w:r>
      <w:r w:rsidRPr="009A53EB">
        <w:rPr>
          <w:color w:val="000000"/>
          <w:sz w:val="24"/>
          <w:szCs w:val="24"/>
          <w:lang w:val="id-ID" w:eastAsia="id-ID"/>
        </w:rPr>
        <w:t>46,6%) dengan kadar LDL dengan kategori mendekati optimal,</w:t>
      </w:r>
      <w:r w:rsidRPr="009A53EB">
        <w:rPr>
          <w:rFonts w:eastAsia="Calibri"/>
          <w:sz w:val="24"/>
          <w:szCs w:val="24"/>
          <w:lang w:val="id-ID"/>
        </w:rPr>
        <w:t xml:space="preserve"> 6 responden (20%) yang memiliki kadar LDL dengan kategori batas tinggi dan 1 responden (3,33) memiliki kategori LDL tinggi.</w:t>
      </w:r>
    </w:p>
    <w:p w:rsidR="00EC4A7A" w:rsidRPr="009A53EB" w:rsidRDefault="00EC4A7A" w:rsidP="00EC4A7A">
      <w:pPr>
        <w:spacing w:before="7" w:line="100" w:lineRule="exact"/>
        <w:rPr>
          <w:sz w:val="24"/>
          <w:szCs w:val="24"/>
        </w:rPr>
      </w:pPr>
    </w:p>
    <w:p w:rsidR="00EC4A7A" w:rsidRPr="009A53EB" w:rsidRDefault="00EC4A7A" w:rsidP="00EC4A7A">
      <w:pPr>
        <w:spacing w:before="7" w:line="100" w:lineRule="exact"/>
        <w:rPr>
          <w:sz w:val="24"/>
          <w:szCs w:val="24"/>
        </w:rPr>
      </w:pPr>
    </w:p>
    <w:p w:rsidR="00EC4A7A" w:rsidRPr="009A53EB" w:rsidRDefault="00EC4A7A" w:rsidP="00EC4A7A">
      <w:pPr>
        <w:spacing w:before="7" w:line="100" w:lineRule="exact"/>
        <w:rPr>
          <w:sz w:val="24"/>
          <w:szCs w:val="24"/>
        </w:rPr>
      </w:pPr>
    </w:p>
    <w:p w:rsidR="00964ECE" w:rsidRPr="009A53EB" w:rsidRDefault="007C720E" w:rsidP="00EC4A7A">
      <w:pPr>
        <w:spacing w:before="7" w:line="100" w:lineRule="exact"/>
        <w:rPr>
          <w:sz w:val="24"/>
          <w:szCs w:val="24"/>
        </w:rPr>
      </w:pPr>
      <w:r w:rsidRPr="009A53EB">
        <w:rPr>
          <w:b/>
          <w:sz w:val="24"/>
          <w:szCs w:val="24"/>
        </w:rPr>
        <w:t>P</w:t>
      </w:r>
      <w:r w:rsidRPr="009A53EB">
        <w:rPr>
          <w:b/>
          <w:spacing w:val="-1"/>
          <w:sz w:val="24"/>
          <w:szCs w:val="24"/>
        </w:rPr>
        <w:t>E</w:t>
      </w:r>
      <w:r w:rsidRPr="009A53EB">
        <w:rPr>
          <w:b/>
          <w:spacing w:val="4"/>
          <w:sz w:val="24"/>
          <w:szCs w:val="24"/>
        </w:rPr>
        <w:t>M</w:t>
      </w:r>
      <w:r w:rsidRPr="009A53EB">
        <w:rPr>
          <w:b/>
          <w:spacing w:val="1"/>
          <w:sz w:val="24"/>
          <w:szCs w:val="24"/>
        </w:rPr>
        <w:t>B</w:t>
      </w:r>
      <w:r w:rsidRPr="009A53EB">
        <w:rPr>
          <w:b/>
          <w:sz w:val="24"/>
          <w:szCs w:val="24"/>
        </w:rPr>
        <w:t>A</w:t>
      </w:r>
      <w:r w:rsidRPr="009A53EB">
        <w:rPr>
          <w:b/>
          <w:spacing w:val="1"/>
          <w:sz w:val="24"/>
          <w:szCs w:val="24"/>
        </w:rPr>
        <w:t>H</w:t>
      </w:r>
      <w:r w:rsidRPr="009A53EB">
        <w:rPr>
          <w:b/>
          <w:sz w:val="24"/>
          <w:szCs w:val="24"/>
        </w:rPr>
        <w:t>ASAN</w:t>
      </w:r>
    </w:p>
    <w:p w:rsidR="00EC4A7A" w:rsidRDefault="00EC4A7A" w:rsidP="00EC4A7A">
      <w:pPr>
        <w:ind w:left="284" w:firstLine="461"/>
        <w:jc w:val="both"/>
        <w:rPr>
          <w:spacing w:val="1"/>
          <w:sz w:val="24"/>
          <w:szCs w:val="24"/>
        </w:rPr>
      </w:pPr>
      <w:r w:rsidRPr="009A53EB">
        <w:rPr>
          <w:spacing w:val="1"/>
          <w:sz w:val="24"/>
          <w:szCs w:val="24"/>
        </w:rPr>
        <w:t xml:space="preserve">Depo Medroxy Progesterone Acetate (DMPA) adalah kontrasepsi yang sangat efektif dengan tingkat kegagalan sangat rendah. Ada beberapa pendapat tentang pengaruh DMPA pada metabolisme </w:t>
      </w:r>
      <w:r w:rsidRPr="009A53EB">
        <w:rPr>
          <w:sz w:val="24"/>
          <w:szCs w:val="24"/>
        </w:rPr>
        <w:t>lipid</w:t>
      </w:r>
      <w:r w:rsidRPr="009A53EB">
        <w:rPr>
          <w:spacing w:val="1"/>
          <w:sz w:val="24"/>
          <w:szCs w:val="24"/>
        </w:rPr>
        <w:t xml:space="preserve">. Beberapa penelitian telah melaporkan adanya penurunan </w:t>
      </w:r>
      <w:proofErr w:type="gramStart"/>
      <w:r w:rsidRPr="009A53EB">
        <w:rPr>
          <w:spacing w:val="1"/>
          <w:sz w:val="24"/>
          <w:szCs w:val="24"/>
        </w:rPr>
        <w:t>kadar</w:t>
      </w:r>
      <w:proofErr w:type="gramEnd"/>
      <w:r w:rsidRPr="009A53EB">
        <w:rPr>
          <w:spacing w:val="1"/>
          <w:sz w:val="24"/>
          <w:szCs w:val="24"/>
        </w:rPr>
        <w:t xml:space="preserve"> kolesterol total (TC), trigliserida (TG), dan kolesterol low-density lipoprotein (LDL-C)</w:t>
      </w:r>
      <w:r w:rsidR="00CF4ADE" w:rsidRPr="009A53EB">
        <w:rPr>
          <w:spacing w:val="1"/>
          <w:sz w:val="24"/>
          <w:szCs w:val="24"/>
        </w:rPr>
        <w:t xml:space="preserve"> pada pengguna DMPA (Yadav, 2011</w:t>
      </w:r>
      <w:r w:rsidRPr="009A53EB">
        <w:rPr>
          <w:spacing w:val="1"/>
          <w:sz w:val="24"/>
          <w:szCs w:val="24"/>
        </w:rPr>
        <w:t xml:space="preserve">). </w:t>
      </w:r>
    </w:p>
    <w:p w:rsidR="009A53EB" w:rsidRDefault="009A53EB" w:rsidP="00EC4A7A">
      <w:pPr>
        <w:ind w:left="284" w:firstLine="461"/>
        <w:jc w:val="both"/>
        <w:rPr>
          <w:spacing w:val="1"/>
          <w:sz w:val="24"/>
          <w:szCs w:val="24"/>
        </w:rPr>
      </w:pPr>
    </w:p>
    <w:p w:rsidR="009A53EB" w:rsidRPr="009A53EB" w:rsidRDefault="009A53EB" w:rsidP="00EC4A7A">
      <w:pPr>
        <w:ind w:left="284" w:firstLine="461"/>
        <w:jc w:val="both"/>
        <w:rPr>
          <w:spacing w:val="1"/>
          <w:sz w:val="24"/>
          <w:szCs w:val="24"/>
        </w:rPr>
      </w:pPr>
    </w:p>
    <w:p w:rsidR="00EC4A7A" w:rsidRPr="009A53EB" w:rsidRDefault="00EC4A7A" w:rsidP="00EC4A7A">
      <w:pPr>
        <w:ind w:left="284" w:firstLine="461"/>
        <w:jc w:val="both"/>
        <w:rPr>
          <w:spacing w:val="1"/>
          <w:sz w:val="24"/>
          <w:szCs w:val="24"/>
        </w:rPr>
      </w:pPr>
      <w:r w:rsidRPr="009A53EB">
        <w:rPr>
          <w:spacing w:val="1"/>
          <w:sz w:val="24"/>
          <w:szCs w:val="24"/>
        </w:rPr>
        <w:t xml:space="preserve">Menurut (Dilshad et al., 2016) efek samping dari kandungan hormon progesteron yang berlebihan pada sistem kardiovaskuler dapat menyebabkan perubahan </w:t>
      </w:r>
      <w:proofErr w:type="gramStart"/>
      <w:r w:rsidRPr="009A53EB">
        <w:rPr>
          <w:spacing w:val="1"/>
          <w:sz w:val="24"/>
          <w:szCs w:val="24"/>
        </w:rPr>
        <w:t>kadar</w:t>
      </w:r>
      <w:proofErr w:type="gramEnd"/>
      <w:r w:rsidRPr="009A53EB">
        <w:rPr>
          <w:spacing w:val="1"/>
          <w:sz w:val="24"/>
          <w:szCs w:val="24"/>
        </w:rPr>
        <w:t xml:space="preserve"> kolesterol. Perubahan </w:t>
      </w:r>
      <w:proofErr w:type="gramStart"/>
      <w:r w:rsidRPr="009A53EB">
        <w:rPr>
          <w:spacing w:val="1"/>
          <w:sz w:val="24"/>
          <w:szCs w:val="24"/>
        </w:rPr>
        <w:t>kadar</w:t>
      </w:r>
      <w:proofErr w:type="gramEnd"/>
      <w:r w:rsidRPr="009A53EB">
        <w:rPr>
          <w:spacing w:val="1"/>
          <w:sz w:val="24"/>
          <w:szCs w:val="24"/>
        </w:rPr>
        <w:t xml:space="preserve"> kolesterol akan meningkat seiring dengan bertambahnya umur, lama pemakaian kontrasepsi dan bertambahnya berat badan. Menurut Peneliti, </w:t>
      </w:r>
      <w:proofErr w:type="gramStart"/>
      <w:r w:rsidRPr="009A53EB">
        <w:rPr>
          <w:spacing w:val="1"/>
          <w:sz w:val="24"/>
          <w:szCs w:val="24"/>
        </w:rPr>
        <w:t>kadar</w:t>
      </w:r>
      <w:proofErr w:type="gramEnd"/>
      <w:r w:rsidRPr="009A53EB">
        <w:rPr>
          <w:spacing w:val="1"/>
          <w:sz w:val="24"/>
          <w:szCs w:val="24"/>
        </w:rPr>
        <w:t xml:space="preserve"> kolesterol pada responden bervariasi karena adanya perbedaan dari lama pemakaian kontrasepsi.  Sebagian besar responden dalam penelitian ini adalah akseptor KB suntik 3 bulan dengan lama penggunaan lebih dari 3 tahun yaitu sebanyak 50%. </w:t>
      </w:r>
    </w:p>
    <w:p w:rsidR="00EC4A7A" w:rsidRPr="009A53EB" w:rsidRDefault="00EC4A7A" w:rsidP="00EC4A7A">
      <w:pPr>
        <w:ind w:left="284" w:firstLine="461"/>
        <w:jc w:val="both"/>
        <w:rPr>
          <w:spacing w:val="1"/>
          <w:sz w:val="24"/>
          <w:szCs w:val="24"/>
        </w:rPr>
      </w:pPr>
      <w:r w:rsidRPr="009A53EB">
        <w:rPr>
          <w:spacing w:val="1"/>
          <w:sz w:val="24"/>
          <w:szCs w:val="24"/>
        </w:rPr>
        <w:t>Dari 30 responden, terdapat 4 responden (13</w:t>
      </w:r>
      <w:proofErr w:type="gramStart"/>
      <w:r w:rsidRPr="009A53EB">
        <w:rPr>
          <w:spacing w:val="1"/>
          <w:sz w:val="24"/>
          <w:szCs w:val="24"/>
        </w:rPr>
        <w:t>,33</w:t>
      </w:r>
      <w:proofErr w:type="gramEnd"/>
      <w:r w:rsidRPr="009A53EB">
        <w:rPr>
          <w:spacing w:val="1"/>
          <w:sz w:val="24"/>
          <w:szCs w:val="24"/>
        </w:rPr>
        <w:t xml:space="preserve">%) yang memiliki kadar kolesterol dalam batas tinggi. Hasil penelitian ini sesuai dengan hasil penelitian yang telah dilakukan oleh Wulandari (2019) yang menyatakan bahwa semakin lama penggunaan kontrasepsi suntik 3 bulan menunjukkan adanya kecenderungan </w:t>
      </w:r>
      <w:proofErr w:type="gramStart"/>
      <w:r w:rsidRPr="009A53EB">
        <w:rPr>
          <w:spacing w:val="1"/>
          <w:sz w:val="24"/>
          <w:szCs w:val="24"/>
        </w:rPr>
        <w:t>kadar</w:t>
      </w:r>
      <w:proofErr w:type="gramEnd"/>
      <w:r w:rsidRPr="009A53EB">
        <w:rPr>
          <w:spacing w:val="1"/>
          <w:sz w:val="24"/>
          <w:szCs w:val="24"/>
        </w:rPr>
        <w:t xml:space="preserve"> kolesterol di atas normal. Penggunaan kontrasepsi suntik 3 bulan dengan jangka 3-6 tahun sebagian besar 12 reponden (48%) memiliki </w:t>
      </w:r>
      <w:proofErr w:type="gramStart"/>
      <w:r w:rsidRPr="009A53EB">
        <w:rPr>
          <w:spacing w:val="1"/>
          <w:sz w:val="24"/>
          <w:szCs w:val="24"/>
        </w:rPr>
        <w:t>kadar</w:t>
      </w:r>
      <w:proofErr w:type="gramEnd"/>
      <w:r w:rsidRPr="009A53EB">
        <w:rPr>
          <w:spacing w:val="1"/>
          <w:sz w:val="24"/>
          <w:szCs w:val="24"/>
        </w:rPr>
        <w:t xml:space="preserve"> kolesterol normal dan 7 responden (28%) memiliki kadar kolesterol di atas normal. Sedangkan lama penggunaan kontrasepsi dengan jangka pemakaian ≥ 6 tahun sebanyak 6 responden (24%) memiliki </w:t>
      </w:r>
      <w:proofErr w:type="gramStart"/>
      <w:r w:rsidRPr="009A53EB">
        <w:rPr>
          <w:spacing w:val="1"/>
          <w:sz w:val="24"/>
          <w:szCs w:val="24"/>
        </w:rPr>
        <w:t>kadar</w:t>
      </w:r>
      <w:proofErr w:type="gramEnd"/>
      <w:r w:rsidRPr="009A53EB">
        <w:rPr>
          <w:spacing w:val="1"/>
          <w:sz w:val="24"/>
          <w:szCs w:val="24"/>
        </w:rPr>
        <w:t xml:space="preserve"> kolesterol di atas normal.</w:t>
      </w:r>
    </w:p>
    <w:p w:rsidR="00EC4A7A" w:rsidRPr="009A53EB" w:rsidRDefault="00EC4A7A" w:rsidP="00EC4A7A">
      <w:pPr>
        <w:ind w:left="284" w:firstLine="461"/>
        <w:jc w:val="both"/>
        <w:rPr>
          <w:spacing w:val="1"/>
          <w:sz w:val="24"/>
          <w:szCs w:val="24"/>
        </w:rPr>
      </w:pPr>
      <w:r w:rsidRPr="009A53EB">
        <w:rPr>
          <w:spacing w:val="1"/>
          <w:sz w:val="24"/>
          <w:szCs w:val="24"/>
        </w:rPr>
        <w:t xml:space="preserve">Penggunaan kontrasepsi suntik 3 bulan dalam jangka panjang dan secara teratur dapat mengakibatkan akumulasi dan pengaruh akumulasi hormone tersebut dapat menyebabkan metabolisme </w:t>
      </w:r>
      <w:proofErr w:type="gramStart"/>
      <w:r w:rsidRPr="009A53EB">
        <w:rPr>
          <w:spacing w:val="1"/>
          <w:sz w:val="24"/>
          <w:szCs w:val="24"/>
        </w:rPr>
        <w:t>lemak  akan</w:t>
      </w:r>
      <w:proofErr w:type="gramEnd"/>
      <w:r w:rsidRPr="009A53EB">
        <w:rPr>
          <w:spacing w:val="1"/>
          <w:sz w:val="24"/>
          <w:szCs w:val="24"/>
        </w:rPr>
        <w:t xml:space="preserve"> meningkat (</w:t>
      </w:r>
      <w:r w:rsidR="00C503E3" w:rsidRPr="009A53EB">
        <w:rPr>
          <w:spacing w:val="1"/>
          <w:sz w:val="24"/>
          <w:szCs w:val="24"/>
          <w:lang w:val="id-ID"/>
        </w:rPr>
        <w:t>Utami</w:t>
      </w:r>
      <w:r w:rsidRPr="009A53EB">
        <w:rPr>
          <w:spacing w:val="1"/>
          <w:sz w:val="24"/>
          <w:szCs w:val="24"/>
        </w:rPr>
        <w:t xml:space="preserve">, 2015). Salah satu kerugian dari pemakaian KB suntik DMPA yaitu terjadi perubahan pada lipid serum dimana meningkatnya </w:t>
      </w:r>
      <w:proofErr w:type="gramStart"/>
      <w:r w:rsidRPr="009A53EB">
        <w:rPr>
          <w:spacing w:val="1"/>
          <w:sz w:val="24"/>
          <w:szCs w:val="24"/>
        </w:rPr>
        <w:t>kadar</w:t>
      </w:r>
      <w:proofErr w:type="gramEnd"/>
      <w:r w:rsidRPr="009A53EB">
        <w:rPr>
          <w:spacing w:val="1"/>
          <w:sz w:val="24"/>
          <w:szCs w:val="24"/>
        </w:rPr>
        <w:t xml:space="preserve"> kolesterol pada penggunaan jangka panjang (Saifuddin, 2006). </w:t>
      </w:r>
    </w:p>
    <w:p w:rsidR="00EC4A7A" w:rsidRPr="009A53EB" w:rsidRDefault="00EC4A7A" w:rsidP="00EC4A7A">
      <w:pPr>
        <w:ind w:left="284" w:firstLine="461"/>
        <w:jc w:val="both"/>
        <w:rPr>
          <w:spacing w:val="1"/>
          <w:sz w:val="24"/>
          <w:szCs w:val="24"/>
        </w:rPr>
      </w:pPr>
      <w:r w:rsidRPr="009A53EB">
        <w:rPr>
          <w:spacing w:val="1"/>
          <w:sz w:val="24"/>
          <w:szCs w:val="24"/>
        </w:rPr>
        <w:t>Selain terjadi peningkatan kadar kolesterol, terdapat 1 responden (3</w:t>
      </w:r>
      <w:proofErr w:type="gramStart"/>
      <w:r w:rsidRPr="009A53EB">
        <w:rPr>
          <w:spacing w:val="1"/>
          <w:sz w:val="24"/>
          <w:szCs w:val="24"/>
        </w:rPr>
        <w:t>,33</w:t>
      </w:r>
      <w:proofErr w:type="gramEnd"/>
      <w:r w:rsidRPr="009A53EB">
        <w:rPr>
          <w:spacing w:val="1"/>
          <w:sz w:val="24"/>
          <w:szCs w:val="24"/>
        </w:rPr>
        <w:t xml:space="preserve">%) yang memiliki kadar Trigliserida dalam kategori batas tinggi. Hasil penelitian ini sesuai dengan hasil penelitian yang telah dilakukan oleh Hartiti (2010) yang menyatakan bahwa Semakin Lama menggunakan KB Suntik DPMA maka semakin meningkat kadar air dalam darah yang ditunjukkan dengan kenaikan Berat Badan dan Semakin Lama menggunakan KB Suntik DPMA maka kadar lemak dalam darah juga meningkat yang ditunjukkan kadar trigliserid dalam darah yang meningkat. Trigliserid berperan terhadap faktor risiko aterosklersis dan penyakit jantung koroner (PJK) bila disertai penurunan </w:t>
      </w:r>
      <w:proofErr w:type="gramStart"/>
      <w:r w:rsidRPr="009A53EB">
        <w:rPr>
          <w:spacing w:val="1"/>
          <w:sz w:val="24"/>
          <w:szCs w:val="24"/>
        </w:rPr>
        <w:t>kadar</w:t>
      </w:r>
      <w:proofErr w:type="gramEnd"/>
      <w:r w:rsidRPr="009A53EB">
        <w:rPr>
          <w:spacing w:val="1"/>
          <w:sz w:val="24"/>
          <w:szCs w:val="24"/>
        </w:rPr>
        <w:t xml:space="preserve"> HDL. </w:t>
      </w:r>
    </w:p>
    <w:p w:rsidR="00EC4A7A" w:rsidRPr="009A53EB" w:rsidRDefault="00EC4A7A" w:rsidP="00EC4A7A">
      <w:pPr>
        <w:ind w:left="284" w:firstLine="461"/>
        <w:jc w:val="both"/>
        <w:rPr>
          <w:spacing w:val="1"/>
          <w:sz w:val="24"/>
          <w:szCs w:val="24"/>
        </w:rPr>
      </w:pPr>
      <w:r w:rsidRPr="009A53EB">
        <w:rPr>
          <w:spacing w:val="1"/>
          <w:sz w:val="24"/>
          <w:szCs w:val="24"/>
        </w:rPr>
        <w:t xml:space="preserve">Penelitian serupa juga dilakukan oleh Sanger, dkk (2008) tentang pengaruh DMPA terhadap profil lipid menunjukkan kadar trigliserida mengalami penurunan pada 1 bulan setelah pemberian DMPA namun tidak </w:t>
      </w:r>
      <w:r w:rsidRPr="009A53EB">
        <w:rPr>
          <w:sz w:val="24"/>
          <w:szCs w:val="24"/>
        </w:rPr>
        <w:t>bermakna, setelah 3 bulan pemberian DMPA</w:t>
      </w:r>
      <w:r w:rsidRPr="009A53EB">
        <w:rPr>
          <w:spacing w:val="1"/>
          <w:sz w:val="24"/>
          <w:szCs w:val="24"/>
        </w:rPr>
        <w:t xml:space="preserve"> terjadi penurunan kadar trigliserida yang bermakna dan pada 6, 9, 12 bulan kadar trigliserida meningkat kembali namun secara statistik tidak bermakna. Pada penelitian ini didapatkan hasil peningkatan rata-rata kadar trigliserida pada 6 bulan setelah pemberian DMPA (94</w:t>
      </w:r>
      <w:proofErr w:type="gramStart"/>
      <w:r w:rsidRPr="009A53EB">
        <w:rPr>
          <w:spacing w:val="1"/>
          <w:sz w:val="24"/>
          <w:szCs w:val="24"/>
        </w:rPr>
        <w:t>,60</w:t>
      </w:r>
      <w:proofErr w:type="gramEnd"/>
      <w:r w:rsidRPr="009A53EB">
        <w:rPr>
          <w:spacing w:val="1"/>
          <w:sz w:val="24"/>
          <w:szCs w:val="24"/>
        </w:rPr>
        <w:t xml:space="preserve"> mg/dl).</w:t>
      </w:r>
    </w:p>
    <w:p w:rsidR="00EC4A7A" w:rsidRPr="009A53EB" w:rsidRDefault="00EC4A7A" w:rsidP="00EC4A7A">
      <w:pPr>
        <w:ind w:left="284" w:firstLine="461"/>
        <w:jc w:val="both"/>
        <w:rPr>
          <w:spacing w:val="1"/>
          <w:sz w:val="24"/>
          <w:szCs w:val="24"/>
        </w:rPr>
      </w:pPr>
      <w:r w:rsidRPr="009A53EB">
        <w:rPr>
          <w:spacing w:val="1"/>
          <w:sz w:val="24"/>
          <w:szCs w:val="24"/>
        </w:rPr>
        <w:t xml:space="preserve">Sehingga peneliti menyimpulkan bahwa kemungkinan kenaikan </w:t>
      </w:r>
      <w:proofErr w:type="gramStart"/>
      <w:r w:rsidRPr="009A53EB">
        <w:rPr>
          <w:spacing w:val="1"/>
          <w:sz w:val="24"/>
          <w:szCs w:val="24"/>
        </w:rPr>
        <w:t>kadar</w:t>
      </w:r>
      <w:proofErr w:type="gramEnd"/>
      <w:r w:rsidRPr="009A53EB">
        <w:rPr>
          <w:spacing w:val="1"/>
          <w:sz w:val="24"/>
          <w:szCs w:val="24"/>
        </w:rPr>
        <w:t xml:space="preserve"> trigliserida pada penelitian ini disebabkan juga karena pemakaian alat kontrasepsi sunti 3 bulan dalam jangka waktu yang lama. Untuk mengantisipasi beberapa masalah terkait dengan efek samping pemakaian jangka panjang dari DMPA khususnya terkait dengan profil lipid sebaiknya responden dianjurkan untuk menggunakan metode kontrasepsi jangka panjang sebagai salah satu alternatif untuk menunda kehamilan serta perlu dilakukan pemeriksaan profil lipid secara rutin terhadap semua akseptor kontrasepsi DMPA dalam jangka panjang. </w:t>
      </w:r>
    </w:p>
    <w:p w:rsidR="00EC4A7A" w:rsidRPr="009A53EB" w:rsidRDefault="00EC4A7A" w:rsidP="00EC4A7A">
      <w:pPr>
        <w:ind w:left="284" w:firstLine="461"/>
        <w:jc w:val="both"/>
        <w:rPr>
          <w:spacing w:val="1"/>
          <w:sz w:val="24"/>
          <w:szCs w:val="24"/>
        </w:rPr>
      </w:pPr>
      <w:r w:rsidRPr="009A53EB">
        <w:rPr>
          <w:spacing w:val="1"/>
          <w:sz w:val="24"/>
          <w:szCs w:val="24"/>
        </w:rPr>
        <w:t xml:space="preserve">Banyak ahli berpendapat bahwa penggunaan DMPA tidak menyebabkan perubahan pada metabolisme lipid, tetapi justru banyak penelitian menemukan adanya perubahan profil lipid (Kolesterol Total, HDL, LDL, Trigliserida) serum pada penggunaan DMPA jangka panjang ( Sanger, 2008). Pada penelitian ini juga ditemukan terjadi perubahan pada HDL dan LDL pada responden yang telah diambil sampel nya.  </w:t>
      </w:r>
    </w:p>
    <w:p w:rsidR="00EC4A7A" w:rsidRPr="009A53EB" w:rsidRDefault="00EC4A7A" w:rsidP="00EC4A7A">
      <w:pPr>
        <w:ind w:left="284" w:firstLine="461"/>
        <w:jc w:val="both"/>
        <w:rPr>
          <w:spacing w:val="1"/>
          <w:sz w:val="24"/>
          <w:szCs w:val="24"/>
        </w:rPr>
      </w:pPr>
      <w:r w:rsidRPr="009A53EB">
        <w:rPr>
          <w:spacing w:val="1"/>
          <w:sz w:val="24"/>
          <w:szCs w:val="24"/>
        </w:rPr>
        <w:t>Untuk kadar HDL telah ditemukan 9 responden (30%) yang memiliki kategori HDL rendah dan 4 responden (13,33) yang memiliki kategori HDL tinggi, sedangkan untuk kadar LDL yang telah diperiksa ditemukan 14 responden (46,6%) dengan kadar LDL dengan kategori mendekati optimal, 6 responden (20%) yang memiliki kadar LDL dengan kategori batas tinggi dan 1 responden (3,33) memiliki kategori LDL tinggi.</w:t>
      </w:r>
    </w:p>
    <w:p w:rsidR="00EC4A7A" w:rsidRPr="009A53EB" w:rsidRDefault="00EC4A7A" w:rsidP="00EC4A7A">
      <w:pPr>
        <w:ind w:left="284" w:firstLine="461"/>
        <w:jc w:val="both"/>
        <w:rPr>
          <w:spacing w:val="1"/>
          <w:sz w:val="24"/>
          <w:szCs w:val="24"/>
        </w:rPr>
      </w:pPr>
      <w:r w:rsidRPr="009A53EB">
        <w:rPr>
          <w:spacing w:val="1"/>
          <w:sz w:val="24"/>
          <w:szCs w:val="24"/>
        </w:rPr>
        <w:t>Berdasarkan penelitian yang dilakukan oleh Bakry (2009) telah melakukan pemeriksaan pada akseptor DMPA, sebelum penggunaan kontrasepsi dan setelah 1, 6, 7, 12 dan 13 bulan pemakaian didapatkan hasil progestin dapat menginduksi penurunan semua komponen lipid sekitar 30% dan cendrung meningkatkan Low Density Lipoprotein (LDL), serta menurunkan High Density Lipoprotein (HDL) sekitar 15%. Hasil temuan ini dapat menunjukkan adanya kerugian pada akseptor KB suntik 3 bulan (DMPA) jangka panjang.</w:t>
      </w:r>
    </w:p>
    <w:p w:rsidR="00EC4A7A" w:rsidRPr="009A53EB" w:rsidRDefault="00EC4A7A" w:rsidP="00EC4A7A">
      <w:pPr>
        <w:ind w:left="284" w:firstLine="461"/>
        <w:jc w:val="both"/>
        <w:rPr>
          <w:spacing w:val="1"/>
          <w:sz w:val="24"/>
          <w:szCs w:val="24"/>
        </w:rPr>
      </w:pPr>
      <w:r w:rsidRPr="009A53EB">
        <w:rPr>
          <w:spacing w:val="1"/>
          <w:sz w:val="24"/>
          <w:szCs w:val="24"/>
        </w:rPr>
        <w:t xml:space="preserve">Menurut teori efek glukokortikoid pada DMPA adalah meningkatkan lipolisis. Lipolisis (hidrolisis) merupakan proses pemecahan trigliserida melalui diasilgliserol menjadi monoasilgliserol dan akhirnya menjadi asam lemak bebas dan gliserol. Selanjutnya asam lemak bebas dalam jumlah banyak dibawa ke hati, sehingga meningkatkan sintesis trigliserida hati dan meningkatkan sekresi Very Low Density Lipoprotein (VLDL) oleh hati. Pada keadaan resistensi insulin VLDL meningkat dalam sirkulasi dan </w:t>
      </w:r>
      <w:proofErr w:type="gramStart"/>
      <w:r w:rsidRPr="009A53EB">
        <w:rPr>
          <w:spacing w:val="1"/>
          <w:sz w:val="24"/>
          <w:szCs w:val="24"/>
        </w:rPr>
        <w:t>akan</w:t>
      </w:r>
      <w:proofErr w:type="gramEnd"/>
      <w:r w:rsidRPr="009A53EB">
        <w:rPr>
          <w:spacing w:val="1"/>
          <w:sz w:val="24"/>
          <w:szCs w:val="24"/>
        </w:rPr>
        <w:t xml:space="preserve"> meningkatkan LDL karena sebagian besar LDL terbentuk dari VLDL (Botham, KM and Mayes, 2009). </w:t>
      </w:r>
    </w:p>
    <w:p w:rsidR="00EC4A7A" w:rsidRPr="009A53EB" w:rsidRDefault="00EC4A7A" w:rsidP="00EC4A7A">
      <w:pPr>
        <w:ind w:left="284" w:firstLine="461"/>
        <w:jc w:val="both"/>
        <w:rPr>
          <w:spacing w:val="1"/>
          <w:sz w:val="24"/>
          <w:szCs w:val="24"/>
        </w:rPr>
      </w:pPr>
      <w:r w:rsidRPr="009A53EB">
        <w:rPr>
          <w:spacing w:val="1"/>
          <w:sz w:val="24"/>
          <w:szCs w:val="24"/>
        </w:rPr>
        <w:t xml:space="preserve">Hasil penelitian dari Fransisca (2020) menyatakan bahwa </w:t>
      </w:r>
      <w:proofErr w:type="gramStart"/>
      <w:r w:rsidRPr="009A53EB">
        <w:rPr>
          <w:spacing w:val="1"/>
          <w:sz w:val="24"/>
          <w:szCs w:val="24"/>
        </w:rPr>
        <w:t>kadar</w:t>
      </w:r>
      <w:proofErr w:type="gramEnd"/>
      <w:r w:rsidRPr="009A53EB">
        <w:rPr>
          <w:spacing w:val="1"/>
          <w:sz w:val="24"/>
          <w:szCs w:val="24"/>
        </w:rPr>
        <w:t xml:space="preserve"> LDL pada akseptor DMPA dengan lama pemakaian lebih dari 3 tahun lebih tinggi dari akseptor depo medroxyprogesteron asetat dengan lama pemakaian kurang dari 3 tahun. Walaupun secara statistik tidak bermakna secara signifikan. </w:t>
      </w:r>
    </w:p>
    <w:p w:rsidR="00EC4A7A" w:rsidRPr="009A53EB" w:rsidRDefault="00EC4A7A" w:rsidP="00EC4A7A">
      <w:pPr>
        <w:ind w:left="284" w:firstLine="461"/>
        <w:jc w:val="both"/>
        <w:rPr>
          <w:spacing w:val="1"/>
          <w:sz w:val="24"/>
          <w:szCs w:val="24"/>
        </w:rPr>
      </w:pPr>
      <w:r w:rsidRPr="009A53EB">
        <w:rPr>
          <w:spacing w:val="1"/>
          <w:sz w:val="24"/>
          <w:szCs w:val="24"/>
        </w:rPr>
        <w:t xml:space="preserve">Semakin banyak LDL dalam plasma maka semakin sedikit </w:t>
      </w:r>
      <w:proofErr w:type="gramStart"/>
      <w:r w:rsidRPr="009A53EB">
        <w:rPr>
          <w:spacing w:val="1"/>
          <w:sz w:val="24"/>
          <w:szCs w:val="24"/>
        </w:rPr>
        <w:t>kadar</w:t>
      </w:r>
      <w:proofErr w:type="gramEnd"/>
      <w:r w:rsidRPr="009A53EB">
        <w:rPr>
          <w:spacing w:val="1"/>
          <w:sz w:val="24"/>
          <w:szCs w:val="24"/>
        </w:rPr>
        <w:t xml:space="preserve"> HDL. HDL berfungsi mengangkut kolesterol bebas dari pembuluh darah dan jaringan lain menuju hati kemudian hati mengekskresikannya melalui empedu sehingga disebut juga sebagai sel pembersih. Sehingga dapat disimpulkan bahwa semakin meningkat LDL maka semakin banyak HDL membersihkan kolesterol yang dibawa oleh LDL, sehingga menyebabkan penurunan </w:t>
      </w:r>
      <w:proofErr w:type="gramStart"/>
      <w:r w:rsidRPr="009A53EB">
        <w:rPr>
          <w:spacing w:val="1"/>
          <w:sz w:val="24"/>
          <w:szCs w:val="24"/>
        </w:rPr>
        <w:t>kadar</w:t>
      </w:r>
      <w:proofErr w:type="gramEnd"/>
      <w:r w:rsidRPr="009A53EB">
        <w:rPr>
          <w:spacing w:val="1"/>
          <w:sz w:val="24"/>
          <w:szCs w:val="24"/>
        </w:rPr>
        <w:t xml:space="preserve"> HDL dalam darah (Botham, KM and Mayes, 2009). </w:t>
      </w:r>
    </w:p>
    <w:p w:rsidR="00964ECE" w:rsidRPr="009A53EB" w:rsidRDefault="00EC4A7A" w:rsidP="00EC4A7A">
      <w:pPr>
        <w:ind w:left="284" w:firstLine="461"/>
        <w:jc w:val="both"/>
        <w:rPr>
          <w:sz w:val="24"/>
          <w:szCs w:val="24"/>
        </w:rPr>
      </w:pPr>
      <w:r w:rsidRPr="009A53EB">
        <w:rPr>
          <w:spacing w:val="1"/>
          <w:sz w:val="24"/>
          <w:szCs w:val="24"/>
        </w:rPr>
        <w:t xml:space="preserve">Penurunan </w:t>
      </w:r>
      <w:proofErr w:type="gramStart"/>
      <w:r w:rsidRPr="009A53EB">
        <w:rPr>
          <w:spacing w:val="1"/>
          <w:sz w:val="24"/>
          <w:szCs w:val="24"/>
        </w:rPr>
        <w:t>kadar</w:t>
      </w:r>
      <w:proofErr w:type="gramEnd"/>
      <w:r w:rsidRPr="009A53EB">
        <w:rPr>
          <w:spacing w:val="1"/>
          <w:sz w:val="24"/>
          <w:szCs w:val="24"/>
        </w:rPr>
        <w:t xml:space="preserve"> HDL dalam darah yang diiringi dengan peningkatan kadar LDL dapat menyebabkan dislipidemia. Dislipidemia adalah suatu kondisi yang terjadi saat </w:t>
      </w:r>
      <w:proofErr w:type="gramStart"/>
      <w:r w:rsidRPr="009A53EB">
        <w:rPr>
          <w:spacing w:val="1"/>
          <w:sz w:val="24"/>
          <w:szCs w:val="24"/>
        </w:rPr>
        <w:t>kadar</w:t>
      </w:r>
      <w:proofErr w:type="gramEnd"/>
      <w:r w:rsidRPr="009A53EB">
        <w:rPr>
          <w:spacing w:val="1"/>
          <w:sz w:val="24"/>
          <w:szCs w:val="24"/>
        </w:rPr>
        <w:t xml:space="preserve"> lemak dalam aliran darah terlalu tinggi atau terlalu rendah dan dislipidemia merupakan faktor risiko Terbentuknya arterosklerosis. Arterosklerosis akan mengakibatkan penyumbatan dan penimbunan lemak atau bekuan darah (Gde Ary Putra Kamajaya, AA Wiradewi Lestari, 2016)</w:t>
      </w:r>
      <w:proofErr w:type="gramStart"/>
      <w:r w:rsidRPr="009A53EB">
        <w:rPr>
          <w:spacing w:val="1"/>
          <w:sz w:val="24"/>
          <w:szCs w:val="24"/>
        </w:rPr>
        <w:t>.</w:t>
      </w:r>
      <w:r w:rsidR="007C720E" w:rsidRPr="009A53EB">
        <w:rPr>
          <w:i/>
          <w:sz w:val="24"/>
          <w:szCs w:val="24"/>
        </w:rPr>
        <w:t>.</w:t>
      </w:r>
      <w:proofErr w:type="gramEnd"/>
    </w:p>
    <w:p w:rsidR="00964ECE" w:rsidRPr="009A53EB" w:rsidRDefault="00964ECE">
      <w:pPr>
        <w:spacing w:before="15" w:line="240" w:lineRule="exact"/>
        <w:rPr>
          <w:sz w:val="24"/>
          <w:szCs w:val="24"/>
        </w:rPr>
      </w:pPr>
    </w:p>
    <w:p w:rsidR="00964ECE" w:rsidRPr="009A53EB" w:rsidRDefault="007C720E">
      <w:pPr>
        <w:spacing w:line="360" w:lineRule="auto"/>
        <w:ind w:right="1876"/>
        <w:rPr>
          <w:sz w:val="24"/>
          <w:szCs w:val="24"/>
        </w:rPr>
      </w:pPr>
      <w:r w:rsidRPr="009A53EB">
        <w:rPr>
          <w:b/>
          <w:sz w:val="24"/>
          <w:szCs w:val="24"/>
        </w:rPr>
        <w:t>S</w:t>
      </w:r>
      <w:r w:rsidRPr="009A53EB">
        <w:rPr>
          <w:b/>
          <w:spacing w:val="-1"/>
          <w:sz w:val="24"/>
          <w:szCs w:val="24"/>
        </w:rPr>
        <w:t>I</w:t>
      </w:r>
      <w:r w:rsidRPr="009A53EB">
        <w:rPr>
          <w:b/>
          <w:spacing w:val="4"/>
          <w:sz w:val="24"/>
          <w:szCs w:val="24"/>
        </w:rPr>
        <w:t>M</w:t>
      </w:r>
      <w:r w:rsidRPr="009A53EB">
        <w:rPr>
          <w:b/>
          <w:sz w:val="24"/>
          <w:szCs w:val="24"/>
        </w:rPr>
        <w:t>PU</w:t>
      </w:r>
      <w:r w:rsidRPr="009A53EB">
        <w:rPr>
          <w:b/>
          <w:spacing w:val="-1"/>
          <w:sz w:val="24"/>
          <w:szCs w:val="24"/>
        </w:rPr>
        <w:t>L</w:t>
      </w:r>
      <w:r w:rsidRPr="009A53EB">
        <w:rPr>
          <w:b/>
          <w:sz w:val="24"/>
          <w:szCs w:val="24"/>
        </w:rPr>
        <w:t>AN</w:t>
      </w:r>
      <w:r w:rsidRPr="009A53EB">
        <w:rPr>
          <w:b/>
          <w:spacing w:val="-10"/>
          <w:sz w:val="24"/>
          <w:szCs w:val="24"/>
        </w:rPr>
        <w:t xml:space="preserve"> </w:t>
      </w:r>
      <w:r w:rsidRPr="009A53EB">
        <w:rPr>
          <w:b/>
          <w:sz w:val="24"/>
          <w:szCs w:val="24"/>
        </w:rPr>
        <w:t>DAN</w:t>
      </w:r>
      <w:r w:rsidRPr="009A53EB">
        <w:rPr>
          <w:b/>
          <w:spacing w:val="-3"/>
          <w:sz w:val="24"/>
          <w:szCs w:val="24"/>
        </w:rPr>
        <w:t xml:space="preserve"> </w:t>
      </w:r>
      <w:r w:rsidRPr="009A53EB">
        <w:rPr>
          <w:b/>
          <w:sz w:val="24"/>
          <w:szCs w:val="24"/>
        </w:rPr>
        <w:t>SA</w:t>
      </w:r>
      <w:r w:rsidRPr="009A53EB">
        <w:rPr>
          <w:b/>
          <w:spacing w:val="2"/>
          <w:sz w:val="24"/>
          <w:szCs w:val="24"/>
        </w:rPr>
        <w:t>R</w:t>
      </w:r>
      <w:r w:rsidRPr="009A53EB">
        <w:rPr>
          <w:b/>
          <w:sz w:val="24"/>
          <w:szCs w:val="24"/>
        </w:rPr>
        <w:t>AN S</w:t>
      </w:r>
      <w:r w:rsidRPr="009A53EB">
        <w:rPr>
          <w:b/>
          <w:spacing w:val="2"/>
          <w:sz w:val="24"/>
          <w:szCs w:val="24"/>
        </w:rPr>
        <w:t>i</w:t>
      </w:r>
      <w:r w:rsidRPr="009A53EB">
        <w:rPr>
          <w:b/>
          <w:spacing w:val="-3"/>
          <w:sz w:val="24"/>
          <w:szCs w:val="24"/>
        </w:rPr>
        <w:t>m</w:t>
      </w:r>
      <w:r w:rsidRPr="009A53EB">
        <w:rPr>
          <w:b/>
          <w:spacing w:val="2"/>
          <w:sz w:val="24"/>
          <w:szCs w:val="24"/>
        </w:rPr>
        <w:t>p</w:t>
      </w:r>
      <w:r w:rsidRPr="009A53EB">
        <w:rPr>
          <w:b/>
          <w:sz w:val="24"/>
          <w:szCs w:val="24"/>
        </w:rPr>
        <w:t>ulan</w:t>
      </w:r>
    </w:p>
    <w:p w:rsidR="00285F3E" w:rsidRPr="009A53EB" w:rsidRDefault="00285F3E" w:rsidP="00285F3E">
      <w:pPr>
        <w:ind w:left="284" w:firstLine="461"/>
        <w:jc w:val="both"/>
        <w:rPr>
          <w:sz w:val="24"/>
          <w:szCs w:val="24"/>
        </w:rPr>
      </w:pPr>
      <w:r w:rsidRPr="009A53EB">
        <w:rPr>
          <w:sz w:val="24"/>
          <w:szCs w:val="24"/>
        </w:rPr>
        <w:t>Dari hasil penelitian ini didapatkan akseptor KB suntik 3 bulan yang memiliki kadar cholesterol dalam batas tinggi sebanayak 4 responden (13,33%), terdapat 1 responden (3,33%) yang memiliki kadar trigliserida dalam kategori batas tinggi, sedangkan untuk kadar HDL terdapat 9 responden (30%) yang memiliki kategori HDL rendah dan 4 responden (13,33) yang memiliki kategori HDL tinggi, untuk kadar LDL yang telah diperiksa terdapat 14 responden (</w:t>
      </w:r>
      <w:r w:rsidRPr="009A53EB">
        <w:rPr>
          <w:color w:val="000000"/>
          <w:sz w:val="24"/>
          <w:szCs w:val="24"/>
          <w:lang w:eastAsia="id-ID"/>
        </w:rPr>
        <w:t>46,6%) dengan kadar LDL dengan kategori mendekati optimal,</w:t>
      </w:r>
      <w:r w:rsidRPr="009A53EB">
        <w:rPr>
          <w:sz w:val="24"/>
          <w:szCs w:val="24"/>
        </w:rPr>
        <w:t xml:space="preserve"> 6 responden (20%) yang memiliki kadar LDL dengan kategori batas tinggi dan 1 responden (3,33) memiliki kategori LDL tinggi. </w:t>
      </w:r>
    </w:p>
    <w:p w:rsidR="00964ECE" w:rsidRPr="009A53EB" w:rsidRDefault="00285F3E" w:rsidP="00285F3E">
      <w:pPr>
        <w:ind w:left="284" w:firstLine="461"/>
        <w:jc w:val="both"/>
        <w:rPr>
          <w:sz w:val="24"/>
          <w:szCs w:val="24"/>
        </w:rPr>
      </w:pPr>
      <w:r w:rsidRPr="009A53EB">
        <w:rPr>
          <w:sz w:val="24"/>
          <w:szCs w:val="24"/>
        </w:rPr>
        <w:t xml:space="preserve"> Variasi dari hasil pemeriksaan profil lipid pada penelitian ini dipengaruhi oleh berbagai faktor salah satunya adalah karena pemakaian alat kontrasepsi sunti 3 bulan dalam jangka waktu yang panjang.</w:t>
      </w:r>
    </w:p>
    <w:p w:rsidR="00964ECE" w:rsidRPr="009A53EB" w:rsidRDefault="00964ECE">
      <w:pPr>
        <w:spacing w:before="13" w:line="220" w:lineRule="exact"/>
        <w:rPr>
          <w:sz w:val="24"/>
          <w:szCs w:val="24"/>
        </w:rPr>
      </w:pPr>
    </w:p>
    <w:p w:rsidR="009A53EB" w:rsidRDefault="009A53EB" w:rsidP="009A53EB">
      <w:pPr>
        <w:ind w:right="3354"/>
        <w:jc w:val="both"/>
        <w:rPr>
          <w:b/>
          <w:sz w:val="24"/>
          <w:szCs w:val="24"/>
        </w:rPr>
      </w:pPr>
    </w:p>
    <w:p w:rsidR="009A53EB" w:rsidRDefault="009A53EB" w:rsidP="009A53EB">
      <w:pPr>
        <w:ind w:right="3354"/>
        <w:jc w:val="both"/>
        <w:rPr>
          <w:b/>
          <w:sz w:val="24"/>
          <w:szCs w:val="24"/>
        </w:rPr>
      </w:pPr>
    </w:p>
    <w:p w:rsidR="009A53EB" w:rsidRDefault="009A53EB" w:rsidP="009A53EB">
      <w:pPr>
        <w:ind w:right="3354"/>
        <w:jc w:val="both"/>
        <w:rPr>
          <w:b/>
          <w:sz w:val="24"/>
          <w:szCs w:val="24"/>
        </w:rPr>
      </w:pPr>
    </w:p>
    <w:p w:rsidR="00964ECE" w:rsidRPr="009A53EB" w:rsidRDefault="007C720E" w:rsidP="009A53EB">
      <w:pPr>
        <w:ind w:right="3354"/>
        <w:jc w:val="both"/>
        <w:rPr>
          <w:sz w:val="24"/>
          <w:szCs w:val="24"/>
        </w:rPr>
      </w:pPr>
      <w:r w:rsidRPr="009A53EB">
        <w:rPr>
          <w:b/>
          <w:sz w:val="24"/>
          <w:szCs w:val="24"/>
        </w:rPr>
        <w:t>S</w:t>
      </w:r>
      <w:r w:rsidRPr="009A53EB">
        <w:rPr>
          <w:b/>
          <w:spacing w:val="1"/>
          <w:sz w:val="24"/>
          <w:szCs w:val="24"/>
        </w:rPr>
        <w:t>a</w:t>
      </w:r>
      <w:r w:rsidRPr="009A53EB">
        <w:rPr>
          <w:b/>
          <w:sz w:val="24"/>
          <w:szCs w:val="24"/>
        </w:rPr>
        <w:t>r</w:t>
      </w:r>
      <w:r w:rsidR="009A53EB">
        <w:rPr>
          <w:b/>
          <w:spacing w:val="1"/>
          <w:sz w:val="24"/>
          <w:szCs w:val="24"/>
        </w:rPr>
        <w:t>a</w:t>
      </w:r>
      <w:r w:rsidRPr="009A53EB">
        <w:rPr>
          <w:b/>
          <w:sz w:val="24"/>
          <w:szCs w:val="24"/>
        </w:rPr>
        <w:t>n</w:t>
      </w:r>
    </w:p>
    <w:p w:rsidR="00285F3E" w:rsidRPr="009A53EB" w:rsidRDefault="00285F3E" w:rsidP="00285F3E">
      <w:pPr>
        <w:ind w:left="284" w:firstLine="461"/>
        <w:jc w:val="both"/>
        <w:rPr>
          <w:sz w:val="24"/>
          <w:szCs w:val="24"/>
        </w:rPr>
      </w:pPr>
      <w:r w:rsidRPr="009A53EB">
        <w:rPr>
          <w:sz w:val="24"/>
          <w:szCs w:val="24"/>
        </w:rPr>
        <w:t>Untuk mengantisipasi beberapa masalah terkait dengan efek samping pemakaian jangka panjang dari DMPA khususnya terkait dengan profil lipid sebaiknya responden dianjurkan untuk menggunakan metode kontrasepsi jangka panjang sebagai salah satu alternatif untuk menunda kehamilan serta perlu dilakukan pemeriksaan profil lipid secara rutin terhadap semua akseptor kontraseps</w:t>
      </w:r>
      <w:r w:rsidRPr="009A53EB">
        <w:rPr>
          <w:sz w:val="24"/>
          <w:szCs w:val="24"/>
          <w:lang w:val="id-ID"/>
        </w:rPr>
        <w:t>i</w:t>
      </w:r>
      <w:r w:rsidRPr="009A53EB">
        <w:rPr>
          <w:sz w:val="24"/>
          <w:szCs w:val="24"/>
        </w:rPr>
        <w:t xml:space="preserve"> DMPA dalam jangka panjang.</w:t>
      </w:r>
    </w:p>
    <w:p w:rsidR="007C720E" w:rsidRPr="009A53EB" w:rsidRDefault="007C720E" w:rsidP="007C720E">
      <w:pPr>
        <w:jc w:val="both"/>
        <w:rPr>
          <w:b/>
          <w:sz w:val="24"/>
          <w:szCs w:val="24"/>
        </w:rPr>
      </w:pPr>
    </w:p>
    <w:p w:rsidR="00964ECE" w:rsidRPr="009A53EB" w:rsidRDefault="007C720E" w:rsidP="007C720E">
      <w:pPr>
        <w:jc w:val="both"/>
        <w:rPr>
          <w:sz w:val="24"/>
          <w:szCs w:val="24"/>
        </w:rPr>
      </w:pPr>
      <w:r w:rsidRPr="009A53EB">
        <w:rPr>
          <w:b/>
          <w:sz w:val="24"/>
          <w:szCs w:val="24"/>
        </w:rPr>
        <w:t>DA</w:t>
      </w:r>
      <w:r w:rsidRPr="009A53EB">
        <w:rPr>
          <w:b/>
          <w:spacing w:val="1"/>
          <w:sz w:val="24"/>
          <w:szCs w:val="24"/>
        </w:rPr>
        <w:t>F</w:t>
      </w:r>
      <w:r w:rsidRPr="009A53EB">
        <w:rPr>
          <w:b/>
          <w:spacing w:val="-1"/>
          <w:sz w:val="24"/>
          <w:szCs w:val="24"/>
        </w:rPr>
        <w:t>T</w:t>
      </w:r>
      <w:r w:rsidRPr="009A53EB">
        <w:rPr>
          <w:b/>
          <w:sz w:val="24"/>
          <w:szCs w:val="24"/>
        </w:rPr>
        <w:t>AR</w:t>
      </w:r>
      <w:r w:rsidRPr="009A53EB">
        <w:rPr>
          <w:b/>
          <w:spacing w:val="-7"/>
          <w:sz w:val="24"/>
          <w:szCs w:val="24"/>
        </w:rPr>
        <w:t xml:space="preserve"> </w:t>
      </w:r>
      <w:r w:rsidRPr="009A53EB">
        <w:rPr>
          <w:b/>
          <w:sz w:val="24"/>
          <w:szCs w:val="24"/>
        </w:rPr>
        <w:t>RU</w:t>
      </w:r>
      <w:r w:rsidRPr="009A53EB">
        <w:rPr>
          <w:b/>
          <w:spacing w:val="1"/>
          <w:sz w:val="24"/>
          <w:szCs w:val="24"/>
        </w:rPr>
        <w:t>J</w:t>
      </w:r>
      <w:r w:rsidRPr="009A53EB">
        <w:rPr>
          <w:b/>
          <w:sz w:val="24"/>
          <w:szCs w:val="24"/>
        </w:rPr>
        <w:t>U</w:t>
      </w:r>
      <w:r w:rsidRPr="009A53EB">
        <w:rPr>
          <w:b/>
          <w:spacing w:val="1"/>
          <w:sz w:val="24"/>
          <w:szCs w:val="24"/>
        </w:rPr>
        <w:t>K</w:t>
      </w:r>
      <w:r w:rsidRPr="009A53EB">
        <w:rPr>
          <w:b/>
          <w:sz w:val="24"/>
          <w:szCs w:val="24"/>
        </w:rPr>
        <w:t>AN</w:t>
      </w:r>
    </w:p>
    <w:p w:rsidR="00964ECE" w:rsidRPr="009A53EB" w:rsidRDefault="00964ECE">
      <w:pPr>
        <w:spacing w:before="9" w:line="100" w:lineRule="exact"/>
        <w:rPr>
          <w:sz w:val="24"/>
          <w:szCs w:val="24"/>
        </w:rPr>
      </w:pPr>
      <w:bookmarkStart w:id="0" w:name="_GoBack"/>
      <w:bookmarkEnd w:id="0"/>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Bakry, S and Abdullah, A. (2009). Effect of Depot Medroxyprogesteron Acetat (DMPA) on Body Weight and Serum Lipid Profile in Adult Female Rats. The Egyptian Journal of Biochemistry and Moleculer Biology, 27, 17–30.</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BKKBN. 2011. http://aplikasi.bkkbn.go.id/mdk/BatasanMDK.aspx</w:t>
      </w:r>
    </w:p>
    <w:p w:rsidR="009A53EB" w:rsidRPr="00506E97" w:rsidRDefault="009A53EB" w:rsidP="00C503E3">
      <w:pPr>
        <w:pStyle w:val="ListParagraph"/>
        <w:spacing w:after="0" w:line="240" w:lineRule="auto"/>
        <w:ind w:left="709" w:hanging="425"/>
        <w:jc w:val="both"/>
        <w:rPr>
          <w:rFonts w:ascii="Times New Roman" w:eastAsia="Times New Roman" w:hAnsi="Times New Roman"/>
          <w:sz w:val="24"/>
          <w:szCs w:val="24"/>
          <w:lang w:eastAsia="id-ID"/>
        </w:rPr>
      </w:pPr>
      <w:r w:rsidRPr="009A53EB">
        <w:rPr>
          <w:rFonts w:ascii="Times New Roman" w:hAnsi="Times New Roman"/>
          <w:sz w:val="24"/>
          <w:szCs w:val="24"/>
        </w:rPr>
        <w:t>Botham, KM and Mayes, P. 2009</w:t>
      </w:r>
      <w:r w:rsidRPr="009A53EB">
        <w:rPr>
          <w:rFonts w:ascii="Times New Roman" w:hAnsi="Times New Roman"/>
          <w:sz w:val="24"/>
          <w:szCs w:val="24"/>
        </w:rPr>
        <w:t>. Metabolisme Asilgliserol dan Sfingolipid; Pengangkutan dan Penyimpanan Lipid; Sintesis, Transpor dan Ekskresi Kolesterol. In B. U. Pendit (Ed.), Biokimia Harper (27th ed.). Jakarta: Buku Kedokteran EGC.</w:t>
      </w:r>
    </w:p>
    <w:p w:rsidR="009A53EB" w:rsidRPr="009A53EB" w:rsidRDefault="009A53EB" w:rsidP="00996FE6">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 xml:space="preserve">Dilshad H, Yousuf RI, Shoaib MH, Jamil S, Khatoon H. 2016. Cardiovascular Disease Risk Associated with Chronic use of Depot- medroxy Progesterone Acetate. Am J Med Sci [Internet]. Tersedia pada: </w:t>
      </w:r>
      <w:hyperlink r:id="rId10" w:history="1">
        <w:r w:rsidRPr="009A53EB">
          <w:rPr>
            <w:rStyle w:val="Hyperlink"/>
            <w:rFonts w:ascii="Times New Roman" w:hAnsi="Times New Roman"/>
            <w:color w:val="auto"/>
            <w:sz w:val="24"/>
            <w:szCs w:val="24"/>
          </w:rPr>
          <w:t>http://dx.doi.org/10.1016/j.amjms.2016. 08.007</w:t>
        </w:r>
      </w:hyperlink>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DINKES. 2017. Profil Kesehatan Kabupaten Jember. Pemerintah kabupaten jember</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Fransisca, Dewi; Yanwirasti; Anas, Eliza. 2020. Pengaruh Lama Pemakaian Kontrasepsi epomedroxyprogesteron Asetat Terhadap Kadar LDL dan HDL. Jurnal Endurance : Kajian Ilmiah Problema Kesehatan, Avalilable Online http://ejournal.kopertis10.or.id/index.php/endurance. E-ISSN - 2477-6521 Vol 5(1) Februari 2020 (91-97)</w:t>
      </w:r>
    </w:p>
    <w:p w:rsidR="009A53EB" w:rsidRPr="009A53EB" w:rsidRDefault="009A53EB" w:rsidP="00C503E3">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Gde Ary Putra Kamajaya, AA Wira</w:t>
      </w:r>
      <w:r w:rsidRPr="009A53EB">
        <w:rPr>
          <w:rFonts w:ascii="Times New Roman" w:hAnsi="Times New Roman"/>
          <w:sz w:val="24"/>
          <w:szCs w:val="24"/>
        </w:rPr>
        <w:t>dewi Lestari, I. W. S. Y. 2016</w:t>
      </w:r>
      <w:r w:rsidRPr="009A53EB">
        <w:rPr>
          <w:rFonts w:ascii="Times New Roman" w:hAnsi="Times New Roman"/>
          <w:sz w:val="24"/>
          <w:szCs w:val="24"/>
        </w:rPr>
        <w:t xml:space="preserve">. </w:t>
      </w:r>
      <w:r w:rsidRPr="009A53EB">
        <w:rPr>
          <w:rFonts w:ascii="Times New Roman" w:hAnsi="Times New Roman"/>
          <w:sz w:val="24"/>
          <w:szCs w:val="24"/>
        </w:rPr>
        <w:t>Hubungan Antara Profil Lipid Dan Hipertensi Pada Penderita Stroke Iskemik. E- Jurnal Medika,</w:t>
      </w:r>
      <w:r w:rsidRPr="009A53EB">
        <w:rPr>
          <w:rFonts w:ascii="Times New Roman" w:hAnsi="Times New Roman"/>
          <w:sz w:val="24"/>
          <w:szCs w:val="24"/>
        </w:rPr>
        <w:t xml:space="preserve"> 5(11). Retrieved from </w:t>
      </w:r>
      <w:hyperlink r:id="rId11" w:history="1">
        <w:r w:rsidRPr="009A53EB">
          <w:rPr>
            <w:rStyle w:val="Hyperlink"/>
            <w:rFonts w:ascii="Times New Roman" w:hAnsi="Times New Roman"/>
            <w:color w:val="auto"/>
            <w:sz w:val="24"/>
            <w:szCs w:val="24"/>
          </w:rPr>
          <w:t>http://ojs.unud.ac.id/index.php/eum</w:t>
        </w:r>
      </w:hyperlink>
    </w:p>
    <w:p w:rsidR="009A53EB" w:rsidRPr="009A53EB" w:rsidRDefault="009A53EB" w:rsidP="00DC4C08">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Hartiti T dan Machmudah, (2010) Kadar trigliserid pada pemakai DMPA peserta KB di wilayah Jatisari, Fikkes jurnal keperawatan vol 3 no 2 september 2010: 82-87.</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Kemenkes RI. 2018. Riset Kesehatan Dasar. Labdata.litbang.depkes.go.id</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Mia AR, Siddiqui NI, Islam MN, Khan MR. Effects of prolonged use of injectable hormonal contraceptive on serum lipid profile. Myemensingh Med J. 2005; 14 (1): 19-21</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 xml:space="preserve">Praweti, Ni Made W; Runiari, Nengah; Ruspawan, I Dewa Made. 2019. Lama Pemakaian Kontrasepsi Suntik Depo Medroksiprogesteron Asetat Dengan Kadar Kolesterol Pada Akseptor KB.  Jurnal Gema Keperawatan Vol 12 No 1 Juni 2019 </w:t>
      </w:r>
    </w:p>
    <w:p w:rsidR="009A53EB" w:rsidRPr="009A53EB" w:rsidRDefault="009A53EB" w:rsidP="00996FE6">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Saifuddin. 2006. Buku Panduan Praktis Pelayanan Kontrasepsi. Jakarta: Yayasan Bina Pustaka Sarwono Prawirohardjo.</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Sanger, O.G. 2008. Pengaruh suntikan depo medroxy progesteron asetat terhadap profil lipid. Indonesian Journal of Obstetric and Gynecology (INAJOG). inajog.com/index.php/journal/article/view/163</w:t>
      </w:r>
    </w:p>
    <w:p w:rsidR="009A53EB" w:rsidRPr="009A53EB" w:rsidRDefault="009A53EB" w:rsidP="00C503E3">
      <w:pPr>
        <w:pStyle w:val="ListParagraph"/>
        <w:spacing w:after="0" w:line="240" w:lineRule="auto"/>
        <w:ind w:left="709" w:hanging="425"/>
        <w:jc w:val="both"/>
        <w:rPr>
          <w:rFonts w:ascii="Times New Roman" w:hAnsi="Times New Roman"/>
          <w:sz w:val="24"/>
          <w:szCs w:val="24"/>
          <w:shd w:val="clear" w:color="auto" w:fill="FFFFFF"/>
        </w:rPr>
      </w:pPr>
      <w:r w:rsidRPr="009A53EB">
        <w:rPr>
          <w:rFonts w:ascii="Times New Roman" w:hAnsi="Times New Roman"/>
          <w:sz w:val="24"/>
          <w:szCs w:val="24"/>
        </w:rPr>
        <w:t xml:space="preserve">Utami, </w:t>
      </w:r>
      <w:r w:rsidRPr="00506E97">
        <w:rPr>
          <w:rFonts w:ascii="Times New Roman" w:eastAsia="Times New Roman" w:hAnsi="Times New Roman"/>
          <w:sz w:val="24"/>
          <w:szCs w:val="24"/>
          <w:lang w:eastAsia="id-ID"/>
        </w:rPr>
        <w:t>Ngesti</w:t>
      </w:r>
      <w:r w:rsidRPr="009A53EB">
        <w:rPr>
          <w:rFonts w:ascii="Times New Roman" w:eastAsia="Times New Roman" w:hAnsi="Times New Roman"/>
          <w:sz w:val="24"/>
          <w:szCs w:val="24"/>
          <w:lang w:eastAsia="id-ID"/>
        </w:rPr>
        <w:t xml:space="preserve"> W;  </w:t>
      </w:r>
      <w:r w:rsidRPr="00506E97">
        <w:rPr>
          <w:rFonts w:ascii="Times New Roman" w:eastAsia="Times New Roman" w:hAnsi="Times New Roman"/>
          <w:sz w:val="24"/>
          <w:szCs w:val="24"/>
          <w:lang w:eastAsia="id-ID"/>
        </w:rPr>
        <w:t>Herawati,</w:t>
      </w:r>
      <w:r w:rsidRPr="009A53EB">
        <w:rPr>
          <w:rFonts w:ascii="Times New Roman" w:eastAsia="Times New Roman" w:hAnsi="Times New Roman"/>
          <w:sz w:val="24"/>
          <w:szCs w:val="24"/>
          <w:lang w:eastAsia="id-ID"/>
        </w:rPr>
        <w:t>Tutik;</w:t>
      </w:r>
      <w:r w:rsidRPr="00506E97">
        <w:rPr>
          <w:rFonts w:ascii="Times New Roman" w:eastAsia="Times New Roman" w:hAnsi="Times New Roman"/>
          <w:sz w:val="24"/>
          <w:szCs w:val="24"/>
          <w:lang w:eastAsia="id-ID"/>
        </w:rPr>
        <w:t xml:space="preserve">  Saragih</w:t>
      </w:r>
      <w:r w:rsidRPr="009A53EB">
        <w:rPr>
          <w:rFonts w:ascii="Times New Roman" w:eastAsia="Times New Roman" w:hAnsi="Times New Roman"/>
          <w:sz w:val="24"/>
          <w:szCs w:val="24"/>
          <w:lang w:eastAsia="id-ID"/>
        </w:rPr>
        <w:t xml:space="preserve">, Lenni. 2015. Lama Pemakaian Alat Kontrasepsi Hormonal Suntik DMPA Dan Gangguan Kardiovaskuler. </w:t>
      </w:r>
      <w:r w:rsidRPr="009A53EB">
        <w:rPr>
          <w:rFonts w:ascii="Times New Roman" w:hAnsi="Times New Roman"/>
          <w:sz w:val="24"/>
          <w:szCs w:val="24"/>
          <w:shd w:val="clear" w:color="auto" w:fill="FFFFFF"/>
        </w:rPr>
        <w:t>Jurnal  Keperawatan  Terapan,  Volume  1,  No.  1,  Maret  2015:  25-30</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Wulandari, Pupung C. 2019. Gambaran Kadar Kolesterol pada Akseptor Kontrasepsi Suntik. Jaringan Laboratorium Medis E-ISSN 2685-8495 Vol. 01 No. 02 Bulan November Tahun 2019.</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 xml:space="preserve">Yadav, Binod K; dkk. 2011. Effects of Long-term Use of Depomedroxyprogesterone Acetate on Lipid Metabolism in Nepalese Women. Korean J Lab Med 2011;31:95-97 DOI 10.3343/kjlm.2011.31.2.95. </w:t>
      </w:r>
    </w:p>
    <w:p w:rsidR="009A53EB" w:rsidRPr="009A53EB" w:rsidRDefault="009A53EB" w:rsidP="007C720E">
      <w:pPr>
        <w:pStyle w:val="ListParagraph"/>
        <w:spacing w:after="0" w:line="240" w:lineRule="auto"/>
        <w:ind w:left="709" w:hanging="425"/>
        <w:jc w:val="both"/>
        <w:rPr>
          <w:rFonts w:ascii="Times New Roman" w:hAnsi="Times New Roman"/>
          <w:sz w:val="24"/>
          <w:szCs w:val="24"/>
        </w:rPr>
      </w:pPr>
      <w:r w:rsidRPr="009A53EB">
        <w:rPr>
          <w:rFonts w:ascii="Times New Roman" w:hAnsi="Times New Roman"/>
          <w:sz w:val="24"/>
          <w:szCs w:val="24"/>
        </w:rPr>
        <w:t>Yuniastuti, Tyas A. 2011. Pengaruh Penggunaan Kontrasepsi Suntik Terhadap Berat Badan Akseptor KB di Puskesmas Banyudono I Kecamatan Banyudono Kecamatan Boyolali.</w:t>
      </w:r>
    </w:p>
    <w:p w:rsidR="00C503E3" w:rsidRPr="00506E97" w:rsidRDefault="00C503E3" w:rsidP="00C503E3">
      <w:pPr>
        <w:pStyle w:val="ListParagraph"/>
        <w:spacing w:after="0" w:line="240" w:lineRule="auto"/>
        <w:ind w:left="709" w:hanging="425"/>
        <w:jc w:val="both"/>
        <w:rPr>
          <w:rFonts w:ascii="Times New Roman" w:eastAsia="Times New Roman" w:hAnsi="Times New Roman"/>
          <w:sz w:val="20"/>
          <w:szCs w:val="24"/>
          <w:lang w:eastAsia="id-ID"/>
        </w:rPr>
      </w:pPr>
    </w:p>
    <w:p w:rsidR="00C503E3" w:rsidRPr="00996FE6" w:rsidRDefault="00C503E3" w:rsidP="00996FE6">
      <w:pPr>
        <w:pStyle w:val="ListParagraph"/>
        <w:spacing w:after="0" w:line="240" w:lineRule="auto"/>
        <w:ind w:left="709" w:hanging="425"/>
        <w:jc w:val="both"/>
        <w:rPr>
          <w:rFonts w:ascii="Times New Roman" w:hAnsi="Times New Roman"/>
          <w:sz w:val="20"/>
        </w:rPr>
      </w:pPr>
    </w:p>
    <w:p w:rsidR="00996FE6" w:rsidRPr="007C720E" w:rsidRDefault="00996FE6" w:rsidP="007C720E">
      <w:pPr>
        <w:pStyle w:val="ListParagraph"/>
        <w:spacing w:after="0" w:line="240" w:lineRule="auto"/>
        <w:ind w:left="709" w:hanging="425"/>
        <w:jc w:val="both"/>
        <w:rPr>
          <w:sz w:val="20"/>
          <w:szCs w:val="20"/>
        </w:rPr>
      </w:pPr>
    </w:p>
    <w:p w:rsidR="00964ECE" w:rsidRDefault="00964ECE">
      <w:pPr>
        <w:spacing w:before="9" w:line="160" w:lineRule="exact"/>
        <w:rPr>
          <w:sz w:val="17"/>
          <w:szCs w:val="17"/>
        </w:rPr>
      </w:pPr>
    </w:p>
    <w:p w:rsidR="00964ECE" w:rsidRDefault="00964ECE">
      <w:pPr>
        <w:spacing w:line="200" w:lineRule="exact"/>
      </w:pPr>
    </w:p>
    <w:p w:rsidR="00964ECE" w:rsidRDefault="00964ECE">
      <w:pPr>
        <w:spacing w:line="200" w:lineRule="exact"/>
      </w:pPr>
    </w:p>
    <w:p w:rsidR="00964ECE" w:rsidRDefault="007C720E">
      <w:pPr>
        <w:ind w:right="2702"/>
        <w:jc w:val="both"/>
      </w:pPr>
      <w:r>
        <w:rPr>
          <w:spacing w:val="-2"/>
        </w:rPr>
        <w:t>A</w:t>
      </w:r>
      <w:r>
        <w:rPr>
          <w:spacing w:val="1"/>
        </w:rPr>
        <w:t>r</w:t>
      </w:r>
      <w:r>
        <w:t>ticle</w:t>
      </w:r>
      <w:r>
        <w:rPr>
          <w:spacing w:val="-6"/>
        </w:rPr>
        <w:t xml:space="preserve"> </w:t>
      </w:r>
      <w:proofErr w:type="gramStart"/>
      <w:r>
        <w:rPr>
          <w:spacing w:val="3"/>
        </w:rPr>
        <w:t>Te</w:t>
      </w:r>
      <w:r>
        <w:rPr>
          <w:spacing w:val="-4"/>
        </w:rPr>
        <w:t>m</w:t>
      </w:r>
      <w:r>
        <w:rPr>
          <w:spacing w:val="1"/>
        </w:rPr>
        <w:t>p</w:t>
      </w:r>
      <w:r>
        <w:t>late</w:t>
      </w:r>
      <w:r>
        <w:rPr>
          <w:spacing w:val="-6"/>
        </w:rPr>
        <w:t xml:space="preserve"> </w:t>
      </w:r>
      <w:r>
        <w:t>:</w:t>
      </w:r>
      <w:proofErr w:type="gramEnd"/>
    </w:p>
    <w:p w:rsidR="00964ECE" w:rsidRDefault="00964ECE">
      <w:pPr>
        <w:spacing w:before="11" w:line="220" w:lineRule="exact"/>
        <w:rPr>
          <w:sz w:val="22"/>
          <w:szCs w:val="22"/>
        </w:rPr>
      </w:pPr>
    </w:p>
    <w:p w:rsidR="00964ECE" w:rsidRDefault="007C720E">
      <w:pPr>
        <w:spacing w:line="220" w:lineRule="exact"/>
        <w:ind w:right="2673"/>
        <w:jc w:val="both"/>
        <w:sectPr w:rsidR="00964ECE">
          <w:pgSz w:w="11860" w:h="16800"/>
          <w:pgMar w:top="1580" w:right="1020" w:bottom="280" w:left="1660" w:header="720" w:footer="720" w:gutter="0"/>
          <w:cols w:num="2" w:space="720" w:equalWidth="0">
            <w:col w:w="4408" w:space="567"/>
            <w:col w:w="4205"/>
          </w:cols>
        </w:sectPr>
      </w:pPr>
      <w:r>
        <w:rPr>
          <w:spacing w:val="1"/>
          <w:position w:val="-1"/>
        </w:rPr>
        <w:t>1</w:t>
      </w:r>
      <w:r>
        <w:rPr>
          <w:position w:val="-1"/>
        </w:rPr>
        <w:t>.</w:t>
      </w:r>
      <w:r>
        <w:rPr>
          <w:spacing w:val="-1"/>
          <w:position w:val="-1"/>
        </w:rPr>
        <w:t xml:space="preserve"> </w:t>
      </w:r>
      <w:r>
        <w:rPr>
          <w:color w:val="0462C1"/>
          <w:spacing w:val="-49"/>
          <w:position w:val="-1"/>
        </w:rPr>
        <w:t xml:space="preserve"> </w:t>
      </w:r>
      <w:hyperlink r:id="rId12">
        <w:r>
          <w:rPr>
            <w:color w:val="0462C1"/>
            <w:position w:val="-1"/>
            <w:u w:val="single" w:color="0462C1"/>
          </w:rPr>
          <w:t>E</w:t>
        </w:r>
        <w:r>
          <w:rPr>
            <w:color w:val="0462C1"/>
            <w:spacing w:val="-1"/>
            <w:position w:val="-1"/>
            <w:u w:val="single" w:color="0462C1"/>
          </w:rPr>
          <w:t>ng</w:t>
        </w:r>
        <w:r>
          <w:rPr>
            <w:color w:val="0462C1"/>
            <w:position w:val="-1"/>
            <w:u w:val="single" w:color="0462C1"/>
          </w:rPr>
          <w:t>li</w:t>
        </w:r>
        <w:r>
          <w:rPr>
            <w:color w:val="0462C1"/>
            <w:spacing w:val="1"/>
            <w:position w:val="-1"/>
            <w:u w:val="single" w:color="0462C1"/>
          </w:rPr>
          <w:t>s</w:t>
        </w:r>
        <w:r>
          <w:rPr>
            <w:color w:val="0462C1"/>
            <w:position w:val="-1"/>
            <w:u w:val="single" w:color="0462C1"/>
          </w:rPr>
          <w:t>h</w:t>
        </w:r>
        <w:r>
          <w:rPr>
            <w:color w:val="0462C1"/>
            <w:spacing w:val="-8"/>
            <w:position w:val="-1"/>
            <w:u w:val="single" w:color="0462C1"/>
          </w:rPr>
          <w:t xml:space="preserve"> </w:t>
        </w:r>
        <w:r>
          <w:rPr>
            <w:color w:val="0462C1"/>
            <w:position w:val="-1"/>
            <w:u w:val="single" w:color="0462C1"/>
          </w:rPr>
          <w:t>Ve</w:t>
        </w:r>
        <w:r>
          <w:rPr>
            <w:color w:val="0462C1"/>
            <w:spacing w:val="1"/>
            <w:position w:val="-1"/>
            <w:u w:val="single" w:color="0462C1"/>
          </w:rPr>
          <w:t>r</w:t>
        </w:r>
        <w:r>
          <w:rPr>
            <w:color w:val="0462C1"/>
            <w:spacing w:val="-1"/>
            <w:position w:val="-1"/>
            <w:u w:val="single" w:color="0462C1"/>
          </w:rPr>
          <w:t>s</w:t>
        </w:r>
        <w:r>
          <w:rPr>
            <w:color w:val="0462C1"/>
            <w:position w:val="-1"/>
            <w:u w:val="single" w:color="0462C1"/>
          </w:rPr>
          <w:t>i</w:t>
        </w:r>
        <w:r>
          <w:rPr>
            <w:color w:val="0462C1"/>
            <w:spacing w:val="3"/>
            <w:position w:val="-1"/>
            <w:u w:val="single" w:color="0462C1"/>
          </w:rPr>
          <w:t>o</w:t>
        </w:r>
        <w:r>
          <w:rPr>
            <w:color w:val="0462C1"/>
            <w:position w:val="-1"/>
            <w:u w:val="single" w:color="0462C1"/>
          </w:rPr>
          <w:t>n</w:t>
        </w:r>
      </w:hyperlink>
    </w:p>
    <w:p w:rsidR="00964ECE" w:rsidRDefault="00964ECE">
      <w:pPr>
        <w:spacing w:before="2" w:line="200" w:lineRule="exact"/>
      </w:pPr>
    </w:p>
    <w:p w:rsidR="00964ECE" w:rsidRPr="007C720E" w:rsidRDefault="007C720E">
      <w:pPr>
        <w:spacing w:before="33"/>
        <w:ind w:left="4975"/>
        <w:rPr>
          <w:lang w:val="id-ID"/>
        </w:rPr>
      </w:pPr>
      <w:r>
        <w:rPr>
          <w:spacing w:val="1"/>
        </w:rPr>
        <w:t>2</w:t>
      </w:r>
      <w:r>
        <w:t>.</w:t>
      </w:r>
      <w:r>
        <w:rPr>
          <w:spacing w:val="-1"/>
        </w:rPr>
        <w:t xml:space="preserve"> </w:t>
      </w:r>
      <w:r>
        <w:rPr>
          <w:color w:val="0462C1"/>
          <w:spacing w:val="-49"/>
        </w:rPr>
        <w:t xml:space="preserve"> </w:t>
      </w:r>
      <w:hyperlink r:id="rId13">
        <w:r>
          <w:rPr>
            <w:color w:val="0462C1"/>
            <w:spacing w:val="1"/>
            <w:u w:val="single" w:color="0462C1"/>
          </w:rPr>
          <w:t>I</w:t>
        </w:r>
        <w:r>
          <w:rPr>
            <w:color w:val="0462C1"/>
            <w:spacing w:val="-1"/>
            <w:u w:val="single" w:color="0462C1"/>
          </w:rPr>
          <w:t>n</w:t>
        </w:r>
        <w:r>
          <w:rPr>
            <w:color w:val="0462C1"/>
            <w:spacing w:val="1"/>
            <w:u w:val="single" w:color="0462C1"/>
          </w:rPr>
          <w:t>do</w:t>
        </w:r>
        <w:r>
          <w:rPr>
            <w:color w:val="0462C1"/>
            <w:spacing w:val="-1"/>
            <w:u w:val="single" w:color="0462C1"/>
          </w:rPr>
          <w:t>n</w:t>
        </w:r>
        <w:r>
          <w:rPr>
            <w:color w:val="0462C1"/>
            <w:u w:val="single" w:color="0462C1"/>
          </w:rPr>
          <w:t>esian</w:t>
        </w:r>
        <w:r>
          <w:rPr>
            <w:color w:val="0462C1"/>
            <w:spacing w:val="-10"/>
            <w:u w:val="single" w:color="0462C1"/>
          </w:rPr>
          <w:t xml:space="preserve"> </w:t>
        </w:r>
        <w:r>
          <w:rPr>
            <w:color w:val="0462C1"/>
            <w:u w:val="single" w:color="0462C1"/>
          </w:rPr>
          <w:t>Ve</w:t>
        </w:r>
        <w:r>
          <w:rPr>
            <w:color w:val="0462C1"/>
            <w:spacing w:val="1"/>
            <w:u w:val="single" w:color="0462C1"/>
          </w:rPr>
          <w:t>r</w:t>
        </w:r>
        <w:r>
          <w:rPr>
            <w:color w:val="0462C1"/>
            <w:spacing w:val="-1"/>
            <w:u w:val="single" w:color="0462C1"/>
          </w:rPr>
          <w:t>s</w:t>
        </w:r>
        <w:r>
          <w:rPr>
            <w:color w:val="0462C1"/>
            <w:u w:val="single" w:color="0462C1"/>
          </w:rPr>
          <w:t>i</w:t>
        </w:r>
        <w:r>
          <w:rPr>
            <w:color w:val="0462C1"/>
            <w:spacing w:val="3"/>
            <w:u w:val="single" w:color="0462C1"/>
          </w:rPr>
          <w:t>o</w:t>
        </w:r>
        <w:r>
          <w:rPr>
            <w:color w:val="0462C1"/>
            <w:u w:val="single" w:color="0462C1"/>
          </w:rPr>
          <w:t>n</w:t>
        </w:r>
      </w:hyperlink>
    </w:p>
    <w:sectPr w:rsidR="00964ECE" w:rsidRPr="007C720E">
      <w:type w:val="continuous"/>
      <w:pgSz w:w="11860" w:h="16800"/>
      <w:pgMar w:top="1580" w:right="102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42AB6"/>
    <w:multiLevelType w:val="multilevel"/>
    <w:tmpl w:val="64D81B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CE"/>
    <w:rsid w:val="0016424F"/>
    <w:rsid w:val="00285F3E"/>
    <w:rsid w:val="007C720E"/>
    <w:rsid w:val="00964ECE"/>
    <w:rsid w:val="00996FE6"/>
    <w:rsid w:val="009A53EB"/>
    <w:rsid w:val="00BA4D24"/>
    <w:rsid w:val="00C503E3"/>
    <w:rsid w:val="00CF4ADE"/>
    <w:rsid w:val="00DC4C08"/>
    <w:rsid w:val="00E50786"/>
    <w:rsid w:val="00EC4A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00F42E94-D4B6-4553-BB1C-C458CC2B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TMLPreformatted">
    <w:name w:val="HTML Preformatted"/>
    <w:basedOn w:val="Normal"/>
    <w:link w:val="HTMLPreformattedChar"/>
    <w:uiPriority w:val="99"/>
    <w:semiHidden/>
    <w:unhideWhenUsed/>
    <w:rsid w:val="00E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EC4A7A"/>
    <w:rPr>
      <w:rFonts w:ascii="Courier New" w:hAnsi="Courier New" w:cs="Courier New"/>
      <w:lang w:val="id-ID" w:eastAsia="id-ID"/>
    </w:rPr>
  </w:style>
  <w:style w:type="paragraph" w:styleId="ListParagraph">
    <w:name w:val="List Paragraph"/>
    <w:basedOn w:val="Normal"/>
    <w:uiPriority w:val="34"/>
    <w:qFormat/>
    <w:rsid w:val="00EC4A7A"/>
    <w:pPr>
      <w:spacing w:after="160" w:line="259" w:lineRule="auto"/>
      <w:ind w:left="720"/>
      <w:contextualSpacing/>
    </w:pPr>
    <w:rPr>
      <w:rFonts w:ascii="Calibri" w:eastAsia="Calibri" w:hAnsi="Calibri"/>
      <w:sz w:val="22"/>
      <w:szCs w:val="22"/>
      <w:lang w:val="id-ID"/>
    </w:rPr>
  </w:style>
  <w:style w:type="character" w:styleId="Hyperlink">
    <w:name w:val="Hyperlink"/>
    <w:basedOn w:val="DefaultParagraphFont"/>
    <w:uiPriority w:val="99"/>
    <w:unhideWhenUsed/>
    <w:rsid w:val="00C50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7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rive.google.com/file/d/1zHdsfdzOBuqQ_ir0RPE-3nmb1lcP3UYZ" TargetMode="External"/><Relationship Id="rId3" Type="http://schemas.openxmlformats.org/officeDocument/2006/relationships/settings" Target="settings.xml"/><Relationship Id="rId7" Type="http://schemas.openxmlformats.org/officeDocument/2006/relationships/hyperlink" Target="http://jnk.phb.ac.id/index.php/jnk" TargetMode="External"/><Relationship Id="rId12" Type="http://schemas.openxmlformats.org/officeDocument/2006/relationships/hyperlink" Target="https://drive.google.com/open?id=1fnmf-uUMNTqpfqd7N2GTVEJL-90w5c5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ojs.unud.ac.id/index.php/eu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dx.doi.org/10.1016/j.amjms.2016.%2008.007"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Ririn</cp:lastModifiedBy>
  <cp:revision>6</cp:revision>
  <dcterms:created xsi:type="dcterms:W3CDTF">2020-08-10T06:06:00Z</dcterms:created>
  <dcterms:modified xsi:type="dcterms:W3CDTF">2020-08-11T04:10:00Z</dcterms:modified>
</cp:coreProperties>
</file>